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33" w:rsidRPr="00386BCD" w:rsidRDefault="00C45033" w:rsidP="00424441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3744"/>
      </w:tblGrid>
      <w:tr w:rsidR="00424441" w:rsidTr="00CE4708">
        <w:trPr>
          <w:trHeight w:val="2840"/>
        </w:trPr>
        <w:tc>
          <w:tcPr>
            <w:tcW w:w="2952" w:type="dxa"/>
          </w:tcPr>
          <w:p w:rsidR="00904AC3" w:rsidRPr="005563FB" w:rsidRDefault="00424441" w:rsidP="00904AC3">
            <w:r>
              <w:t xml:space="preserve">         </w:t>
            </w:r>
          </w:p>
          <w:p w:rsidR="00904AC3" w:rsidRPr="00904AC3" w:rsidRDefault="00904AC3" w:rsidP="00904AC3"/>
          <w:p w:rsidR="00904AC3" w:rsidRDefault="00904AC3" w:rsidP="00904AC3"/>
          <w:p w:rsidR="00194D5B" w:rsidRDefault="00194D5B" w:rsidP="00904AC3">
            <w:r w:rsidRPr="00F81E8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2C0C7900" wp14:editId="758AACD2">
                  <wp:extent cx="1009650" cy="97155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4AC3" w:rsidRDefault="00194D5B" w:rsidP="00904AC3">
            <w:r w:rsidRPr="00F1030F">
              <w:rPr>
                <w:rFonts w:ascii="Arial" w:hAnsi="Arial" w:cs="Arial"/>
                <w:b/>
                <w:iCs/>
                <w:sz w:val="20"/>
                <w:szCs w:val="20"/>
                <w:lang w:val="sr-Latn-CS"/>
              </w:rPr>
              <w:t xml:space="preserve">Uprava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sr-Latn-CS"/>
              </w:rPr>
              <w:t>za kadrove</w:t>
            </w:r>
          </w:p>
          <w:p w:rsidR="00424441" w:rsidRPr="00904AC3" w:rsidRDefault="00424441" w:rsidP="00904AC3"/>
        </w:tc>
        <w:tc>
          <w:tcPr>
            <w:tcW w:w="2952" w:type="dxa"/>
          </w:tcPr>
          <w:p w:rsidR="00424441" w:rsidRDefault="00424441" w:rsidP="00424441">
            <w:pPr>
              <w:rPr>
                <w:rFonts w:ascii="Arial" w:hAnsi="Arial" w:cs="Arial"/>
                <w:b/>
                <w:iCs/>
                <w:sz w:val="28"/>
                <w:szCs w:val="28"/>
                <w:lang w:val="sr-Latn-CS"/>
              </w:rPr>
            </w:pPr>
          </w:p>
          <w:p w:rsidR="00424441" w:rsidRDefault="00424441" w:rsidP="00424441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sr-Latn-CS"/>
              </w:rPr>
            </w:pPr>
          </w:p>
          <w:p w:rsidR="00424441" w:rsidRDefault="00194D5B" w:rsidP="00424441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sr-Latn-C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B8FF91" wp14:editId="4F31309F">
                  <wp:extent cx="1028592" cy="896816"/>
                  <wp:effectExtent l="0" t="0" r="0" b="0"/>
                  <wp:docPr id="1" name="Slika 1" descr="zoc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c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t="13333" b="2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D5B" w:rsidRDefault="00194D5B" w:rsidP="00424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441" w:rsidRDefault="00194D5B" w:rsidP="00424441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sr-Latn-CS"/>
              </w:rPr>
            </w:pPr>
            <w:r w:rsidRPr="005563FB">
              <w:rPr>
                <w:rFonts w:ascii="Arial" w:hAnsi="Arial" w:cs="Arial"/>
                <w:b/>
                <w:sz w:val="20"/>
                <w:szCs w:val="20"/>
              </w:rPr>
              <w:t>Zajednica opština Crne Gore</w:t>
            </w:r>
          </w:p>
          <w:p w:rsidR="00424441" w:rsidRPr="00F1030F" w:rsidRDefault="00424441" w:rsidP="00424441">
            <w:pPr>
              <w:rPr>
                <w:rFonts w:ascii="Arial" w:hAnsi="Arial" w:cs="Arial"/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744" w:type="dxa"/>
          </w:tcPr>
          <w:p w:rsidR="00424441" w:rsidRDefault="00424441" w:rsidP="00424441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sr-Latn-CS"/>
              </w:rPr>
            </w:pPr>
          </w:p>
          <w:p w:rsidR="00424441" w:rsidRDefault="00424441" w:rsidP="00424441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sr-Latn-CS"/>
              </w:rPr>
            </w:pPr>
          </w:p>
          <w:p w:rsidR="00424441" w:rsidRDefault="00904AC3" w:rsidP="00424441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sr-Latn-CS"/>
              </w:rPr>
            </w:pPr>
            <w:r w:rsidRPr="00F81E8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62718839" wp14:editId="3883E559">
                  <wp:extent cx="866775" cy="971550"/>
                  <wp:effectExtent l="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4441" w:rsidRPr="00F1030F" w:rsidRDefault="00194D5B" w:rsidP="00CE4708">
            <w:pPr>
              <w:rPr>
                <w:rFonts w:ascii="Arial" w:hAnsi="Arial" w:cs="Arial"/>
                <w:b/>
                <w:i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sr-Latn-CS"/>
              </w:rPr>
              <w:t xml:space="preserve"> </w:t>
            </w:r>
            <w:r w:rsidR="00CE4708">
              <w:rPr>
                <w:rFonts w:ascii="Arial" w:hAnsi="Arial" w:cs="Arial"/>
                <w:b/>
                <w:iCs/>
                <w:sz w:val="20"/>
                <w:szCs w:val="20"/>
                <w:lang w:val="sr-Latn-CS"/>
              </w:rPr>
              <w:t xml:space="preserve"> Ministarstvo unutrašnjih poslova</w:t>
            </w:r>
          </w:p>
        </w:tc>
      </w:tr>
    </w:tbl>
    <w:p w:rsidR="00C45033" w:rsidRPr="00386BCD" w:rsidRDefault="00C45033" w:rsidP="00C45033">
      <w:pPr>
        <w:jc w:val="center"/>
        <w:rPr>
          <w:rFonts w:ascii="Arial" w:hAnsi="Arial" w:cs="Arial"/>
        </w:rPr>
      </w:pPr>
    </w:p>
    <w:p w:rsidR="00C45033" w:rsidRPr="00386BCD" w:rsidRDefault="00C45033" w:rsidP="00C45033">
      <w:pPr>
        <w:jc w:val="center"/>
        <w:rPr>
          <w:rFonts w:ascii="Arial" w:hAnsi="Arial" w:cs="Arial"/>
        </w:rPr>
      </w:pPr>
    </w:p>
    <w:p w:rsidR="00C45033" w:rsidRPr="00386BCD" w:rsidRDefault="00C45033" w:rsidP="00C45033">
      <w:pPr>
        <w:jc w:val="center"/>
        <w:rPr>
          <w:rFonts w:ascii="Arial" w:hAnsi="Arial" w:cs="Arial"/>
        </w:rPr>
      </w:pPr>
    </w:p>
    <w:p w:rsidR="00061D49" w:rsidRPr="00386BCD" w:rsidRDefault="00061D49" w:rsidP="00061D49">
      <w:pPr>
        <w:jc w:val="center"/>
        <w:rPr>
          <w:rFonts w:ascii="Arial" w:hAnsi="Arial" w:cs="Arial"/>
          <w:b/>
        </w:rPr>
      </w:pPr>
    </w:p>
    <w:p w:rsidR="00061D49" w:rsidRPr="00386BCD" w:rsidRDefault="00061D49" w:rsidP="00061D49">
      <w:pPr>
        <w:jc w:val="center"/>
        <w:rPr>
          <w:rFonts w:ascii="Arial" w:hAnsi="Arial" w:cs="Arial"/>
          <w:b/>
        </w:rPr>
      </w:pPr>
    </w:p>
    <w:p w:rsidR="00FA2DBA" w:rsidRDefault="00FA2DBA" w:rsidP="00061D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A1A0A" w:rsidRDefault="009A1A0A" w:rsidP="00061D49">
      <w:pPr>
        <w:jc w:val="center"/>
        <w:rPr>
          <w:rFonts w:ascii="Arial" w:hAnsi="Arial" w:cs="Arial"/>
          <w:b/>
          <w:sz w:val="28"/>
          <w:szCs w:val="28"/>
        </w:rPr>
      </w:pPr>
    </w:p>
    <w:p w:rsidR="00843D28" w:rsidRPr="00386BCD" w:rsidRDefault="00205A50" w:rsidP="00061D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OPŠTI </w:t>
      </w:r>
      <w:r w:rsidR="007E496B" w:rsidRPr="00386BCD">
        <w:rPr>
          <w:rFonts w:ascii="Arial" w:hAnsi="Arial" w:cs="Arial"/>
          <w:b/>
          <w:sz w:val="28"/>
          <w:szCs w:val="28"/>
        </w:rPr>
        <w:t>PROGRAM</w:t>
      </w:r>
    </w:p>
    <w:p w:rsidR="00C45033" w:rsidRPr="00386BCD" w:rsidRDefault="007E496B" w:rsidP="00061D49">
      <w:pPr>
        <w:jc w:val="center"/>
        <w:rPr>
          <w:rFonts w:ascii="Arial" w:hAnsi="Arial" w:cs="Arial"/>
          <w:b/>
          <w:sz w:val="28"/>
          <w:szCs w:val="28"/>
        </w:rPr>
      </w:pPr>
      <w:r w:rsidRPr="00386BCD">
        <w:rPr>
          <w:rFonts w:ascii="Arial" w:hAnsi="Arial" w:cs="Arial"/>
          <w:b/>
          <w:sz w:val="28"/>
          <w:szCs w:val="28"/>
        </w:rPr>
        <w:t>STRUČNOG</w:t>
      </w:r>
      <w:r w:rsidR="00E86DD9" w:rsidRPr="00386BCD">
        <w:rPr>
          <w:rFonts w:ascii="Arial" w:hAnsi="Arial" w:cs="Arial"/>
          <w:b/>
          <w:sz w:val="28"/>
          <w:szCs w:val="28"/>
        </w:rPr>
        <w:t xml:space="preserve"> OSPOSOBLJAVANJA I </w:t>
      </w:r>
      <w:r w:rsidRPr="00386BCD">
        <w:rPr>
          <w:rFonts w:ascii="Arial" w:hAnsi="Arial" w:cs="Arial"/>
          <w:b/>
          <w:sz w:val="28"/>
          <w:szCs w:val="28"/>
        </w:rPr>
        <w:t>USAVRŠAVANJA</w:t>
      </w:r>
    </w:p>
    <w:p w:rsidR="00C02B63" w:rsidRPr="00386BCD" w:rsidRDefault="00CA78EC" w:rsidP="00061D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LOKALNIH SLUŽBENIKA I NAMJEŠTENIKA</w:t>
      </w:r>
    </w:p>
    <w:p w:rsidR="007E496B" w:rsidRPr="00386BCD" w:rsidRDefault="00234E98" w:rsidP="00061D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2016/2017. godinu</w:t>
      </w:r>
    </w:p>
    <w:p w:rsidR="007E496B" w:rsidRPr="00386BCD" w:rsidRDefault="007E496B" w:rsidP="00061D49">
      <w:pPr>
        <w:jc w:val="center"/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511DDC" w:rsidRPr="00386BCD" w:rsidRDefault="00511DDC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6E569A" w:rsidRPr="00386BCD" w:rsidRDefault="006E569A" w:rsidP="007E496B">
      <w:pPr>
        <w:rPr>
          <w:rFonts w:ascii="Arial" w:hAnsi="Arial" w:cs="Arial"/>
        </w:rPr>
      </w:pPr>
    </w:p>
    <w:p w:rsidR="007E496B" w:rsidRPr="00386BCD" w:rsidRDefault="007E496B" w:rsidP="00382E8F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Izdavač</w:t>
      </w:r>
      <w:r w:rsidR="00093EC5" w:rsidRPr="00386BCD">
        <w:rPr>
          <w:rFonts w:ascii="Arial" w:hAnsi="Arial" w:cs="Arial"/>
        </w:rPr>
        <w:t>:</w:t>
      </w:r>
    </w:p>
    <w:p w:rsidR="007E496B" w:rsidRPr="00386BCD" w:rsidRDefault="00FA2DBA" w:rsidP="00382E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382E8F" w:rsidRPr="00386BCD" w:rsidRDefault="00382E8F" w:rsidP="00382E8F">
      <w:pPr>
        <w:spacing w:line="240" w:lineRule="auto"/>
        <w:rPr>
          <w:rFonts w:ascii="Arial" w:hAnsi="Arial" w:cs="Arial"/>
        </w:rPr>
      </w:pPr>
    </w:p>
    <w:p w:rsidR="007E496B" w:rsidRPr="00386BCD" w:rsidRDefault="007E496B" w:rsidP="00382E8F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Urednik</w:t>
      </w:r>
      <w:r w:rsidR="00093EC5" w:rsidRPr="00386BCD">
        <w:rPr>
          <w:rFonts w:ascii="Arial" w:hAnsi="Arial" w:cs="Arial"/>
        </w:rPr>
        <w:t>:</w:t>
      </w:r>
    </w:p>
    <w:p w:rsidR="007E496B" w:rsidRPr="00386BCD" w:rsidRDefault="00FA2DBA" w:rsidP="00382E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382E8F" w:rsidRPr="00386BCD" w:rsidRDefault="00382E8F" w:rsidP="00382E8F">
      <w:pPr>
        <w:spacing w:line="240" w:lineRule="auto"/>
        <w:rPr>
          <w:rFonts w:ascii="Arial" w:hAnsi="Arial" w:cs="Arial"/>
        </w:rPr>
      </w:pPr>
    </w:p>
    <w:p w:rsidR="007E496B" w:rsidRPr="00386BCD" w:rsidRDefault="007E496B" w:rsidP="00382E8F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Priprema</w:t>
      </w:r>
      <w:r w:rsidR="00093EC5" w:rsidRPr="00386BCD">
        <w:rPr>
          <w:rFonts w:ascii="Arial" w:hAnsi="Arial" w:cs="Arial"/>
        </w:rPr>
        <w:t>:</w:t>
      </w:r>
    </w:p>
    <w:p w:rsidR="007E496B" w:rsidRPr="00386BCD" w:rsidRDefault="00FA2DBA" w:rsidP="00382E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382E8F" w:rsidRPr="00386BCD" w:rsidRDefault="00382E8F" w:rsidP="00382E8F">
      <w:pPr>
        <w:spacing w:line="240" w:lineRule="auto"/>
        <w:rPr>
          <w:rFonts w:ascii="Arial" w:hAnsi="Arial" w:cs="Arial"/>
        </w:rPr>
      </w:pPr>
    </w:p>
    <w:p w:rsidR="007E496B" w:rsidRPr="00386BCD" w:rsidRDefault="007E496B" w:rsidP="00382E8F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Dizajn i priprema za štampu</w:t>
      </w:r>
      <w:r w:rsidR="00093EC5" w:rsidRPr="00386BCD">
        <w:rPr>
          <w:rFonts w:ascii="Arial" w:hAnsi="Arial" w:cs="Arial"/>
        </w:rPr>
        <w:t>:</w:t>
      </w:r>
    </w:p>
    <w:p w:rsidR="007E496B" w:rsidRPr="00386BCD" w:rsidRDefault="00FA2DBA" w:rsidP="00382E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7E496B" w:rsidRPr="00386BCD" w:rsidRDefault="00FA2DBA" w:rsidP="00382E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382E8F" w:rsidRPr="00386BCD" w:rsidRDefault="00382E8F" w:rsidP="00382E8F">
      <w:pPr>
        <w:spacing w:line="240" w:lineRule="auto"/>
        <w:rPr>
          <w:rFonts w:ascii="Arial" w:hAnsi="Arial" w:cs="Arial"/>
        </w:rPr>
      </w:pPr>
    </w:p>
    <w:p w:rsidR="007E496B" w:rsidRPr="00386BCD" w:rsidRDefault="007E496B" w:rsidP="00382E8F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Štampa</w:t>
      </w:r>
      <w:r w:rsidR="00093EC5" w:rsidRPr="00386BCD">
        <w:rPr>
          <w:rFonts w:ascii="Arial" w:hAnsi="Arial" w:cs="Arial"/>
        </w:rPr>
        <w:t>:</w:t>
      </w:r>
    </w:p>
    <w:p w:rsidR="007E496B" w:rsidRPr="00386BCD" w:rsidRDefault="00FA2DBA" w:rsidP="00382E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7E496B" w:rsidRPr="00386BCD" w:rsidRDefault="007E496B" w:rsidP="00382E8F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Tiraž</w:t>
      </w:r>
      <w:r w:rsidR="00093EC5" w:rsidRPr="00386BCD">
        <w:rPr>
          <w:rFonts w:ascii="Arial" w:hAnsi="Arial" w:cs="Arial"/>
        </w:rPr>
        <w:t>:</w:t>
      </w:r>
    </w:p>
    <w:p w:rsidR="007E496B" w:rsidRPr="00386BCD" w:rsidRDefault="00FA2DBA" w:rsidP="00382E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112968" w:rsidRPr="00386BCD" w:rsidRDefault="00112968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UPRAVA ZA KADROVE</w:t>
      </w:r>
    </w:p>
    <w:p w:rsidR="007E496B" w:rsidRPr="00386BCD" w:rsidRDefault="007E496B" w:rsidP="00382E8F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Jovana Tomaševića 2A, 81 000 Podgorica</w:t>
      </w:r>
    </w:p>
    <w:p w:rsidR="007464A0" w:rsidRPr="00386BCD" w:rsidRDefault="007464A0" w:rsidP="00382E8F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Tel: 020 20</w:t>
      </w:r>
      <w:r w:rsidR="008E7914" w:rsidRPr="00386BCD">
        <w:rPr>
          <w:rFonts w:ascii="Arial" w:hAnsi="Arial" w:cs="Arial"/>
        </w:rPr>
        <w:t>1 035</w:t>
      </w:r>
    </w:p>
    <w:p w:rsidR="007464A0" w:rsidRPr="00386BCD" w:rsidRDefault="007E496B" w:rsidP="00382E8F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Tel/Fax: 020 201 036</w:t>
      </w:r>
    </w:p>
    <w:p w:rsidR="00A238E6" w:rsidRPr="00386BCD" w:rsidRDefault="00A238E6" w:rsidP="00A238E6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www.uzk.co.me</w:t>
      </w:r>
    </w:p>
    <w:p w:rsidR="007E496B" w:rsidRPr="00A238E6" w:rsidRDefault="00F50612" w:rsidP="00382E8F">
      <w:pPr>
        <w:spacing w:line="240" w:lineRule="auto"/>
        <w:rPr>
          <w:rFonts w:ascii="Arial" w:hAnsi="Arial" w:cs="Arial"/>
        </w:rPr>
      </w:pPr>
      <w:hyperlink r:id="rId11" w:history="1">
        <w:r w:rsidR="00C17C76" w:rsidRPr="00A238E6">
          <w:rPr>
            <w:rStyle w:val="Hyperlink"/>
            <w:rFonts w:ascii="Arial" w:hAnsi="Arial" w:cs="Arial"/>
            <w:color w:val="auto"/>
            <w:u w:val="none"/>
          </w:rPr>
          <w:t>obuka@uzk.co.me</w:t>
        </w:r>
      </w:hyperlink>
    </w:p>
    <w:p w:rsidR="007E496B" w:rsidRPr="00386BCD" w:rsidRDefault="007E496B" w:rsidP="007E496B">
      <w:pPr>
        <w:rPr>
          <w:rFonts w:ascii="Arial" w:hAnsi="Arial" w:cs="Arial"/>
        </w:rPr>
      </w:pPr>
    </w:p>
    <w:p w:rsidR="006E569A" w:rsidRPr="00386BCD" w:rsidRDefault="006E569A" w:rsidP="007E496B">
      <w:pPr>
        <w:rPr>
          <w:rFonts w:ascii="Arial" w:hAnsi="Arial" w:cs="Arial"/>
        </w:rPr>
      </w:pPr>
    </w:p>
    <w:p w:rsidR="006E569A" w:rsidRDefault="006E569A" w:rsidP="007E496B">
      <w:pPr>
        <w:rPr>
          <w:rFonts w:ascii="Arial" w:hAnsi="Arial" w:cs="Arial"/>
        </w:rPr>
      </w:pPr>
    </w:p>
    <w:p w:rsidR="00382E8F" w:rsidRPr="00386BCD" w:rsidRDefault="00382E8F" w:rsidP="007E496B">
      <w:pPr>
        <w:rPr>
          <w:rFonts w:ascii="Arial" w:hAnsi="Arial" w:cs="Arial"/>
        </w:rPr>
      </w:pPr>
    </w:p>
    <w:p w:rsidR="004C1A8F" w:rsidRDefault="004C1A8F" w:rsidP="007E496B">
      <w:pPr>
        <w:rPr>
          <w:rFonts w:ascii="Arial" w:hAnsi="Arial" w:cs="Arial"/>
          <w:b/>
        </w:rPr>
      </w:pPr>
    </w:p>
    <w:p w:rsidR="007C13A4" w:rsidRDefault="007C13A4" w:rsidP="007E496B">
      <w:pPr>
        <w:rPr>
          <w:rFonts w:ascii="Arial" w:hAnsi="Arial" w:cs="Arial"/>
          <w:b/>
        </w:rPr>
      </w:pPr>
    </w:p>
    <w:p w:rsidR="007E496B" w:rsidRPr="00386BCD" w:rsidRDefault="007E496B" w:rsidP="007E496B">
      <w:pPr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</w:t>
      </w:r>
    </w:p>
    <w:p w:rsidR="007E496B" w:rsidRPr="00386BCD" w:rsidRDefault="007E496B" w:rsidP="007E496B">
      <w:pPr>
        <w:rPr>
          <w:rFonts w:ascii="Arial" w:hAnsi="Arial" w:cs="Arial"/>
        </w:rPr>
      </w:pPr>
    </w:p>
    <w:p w:rsidR="007C13A4" w:rsidRDefault="004C1A8F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r w:rsidRPr="004C1A8F">
        <w:rPr>
          <w:rFonts w:ascii="Arial" w:hAnsi="Arial" w:cs="Arial"/>
        </w:rPr>
        <w:fldChar w:fldCharType="begin"/>
      </w:r>
      <w:r w:rsidRPr="004C1A8F">
        <w:rPr>
          <w:rFonts w:ascii="Arial" w:hAnsi="Arial" w:cs="Arial"/>
        </w:rPr>
        <w:instrText xml:space="preserve"> TOC \o "1-3" \h \z \u </w:instrText>
      </w:r>
      <w:r w:rsidRPr="004C1A8F">
        <w:rPr>
          <w:rFonts w:ascii="Arial" w:hAnsi="Arial" w:cs="Arial"/>
        </w:rPr>
        <w:fldChar w:fldCharType="separate"/>
      </w:r>
      <w:hyperlink w:anchor="_Toc436131633" w:history="1">
        <w:r w:rsidR="007C13A4" w:rsidRPr="00756B3B">
          <w:rPr>
            <w:rStyle w:val="Hyperlink"/>
            <w:rFonts w:ascii="Arial" w:hAnsi="Arial" w:cs="Arial"/>
            <w:noProof/>
          </w:rPr>
          <w:t>OPŠTI PROGRAM STRUČNOG OSPOSOBLJAVANJA I USAVRŠAVANJA                                              LOKALNIH SLUŽBENIKA I NAMJEŠTENIKA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_Toc436131633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9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34" w:history="1">
        <w:r w:rsidR="007C13A4" w:rsidRPr="00756B3B">
          <w:rPr>
            <w:rStyle w:val="Hyperlink"/>
            <w:rFonts w:ascii="Arial" w:hAnsi="Arial" w:cs="Arial"/>
            <w:noProof/>
          </w:rPr>
          <w:t>Uvod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_Toc436131634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9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35" w:history="1">
        <w:r w:rsidR="007C13A4" w:rsidRPr="00756B3B">
          <w:rPr>
            <w:rStyle w:val="Hyperlink"/>
            <w:rFonts w:ascii="Arial" w:hAnsi="Arial" w:cs="Arial"/>
            <w:noProof/>
          </w:rPr>
          <w:t>OPŠTE INFORMACIJE O PROGRAMU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_Toc436131635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4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36" w:history="1">
        <w:r w:rsidR="007C13A4" w:rsidRPr="00756B3B">
          <w:rPr>
            <w:rStyle w:val="Hyperlink"/>
            <w:rFonts w:ascii="Arial" w:hAnsi="Arial" w:cs="Arial"/>
            <w:noProof/>
          </w:rPr>
          <w:t>TEMATSKE OBLASTI STRUČNOG OSPOSOBLJAVANJA I USAVRŠAVANJA LOKALNIH SLUŽBENIKA I NAMJEŠTENIKA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_Toc436131636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5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37" w:history="1">
        <w:r w:rsidR="007C13A4" w:rsidRPr="00756B3B">
          <w:rPr>
            <w:rStyle w:val="Hyperlink"/>
            <w:rFonts w:ascii="Arial" w:hAnsi="Arial" w:cs="Arial"/>
            <w:noProof/>
          </w:rPr>
          <w:t>Tematska oblast 1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_Toc436131637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5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38" w:history="1">
        <w:r w:rsidR="007C13A4" w:rsidRPr="00756B3B">
          <w:rPr>
            <w:rStyle w:val="Hyperlink"/>
            <w:rFonts w:ascii="Arial" w:hAnsi="Arial" w:cs="Arial"/>
            <w:noProof/>
          </w:rPr>
          <w:t>SISTEM LOKALNE SAMOUPRAVE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_Toc436131638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5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39" w:history="1">
        <w:r w:rsidR="007C13A4" w:rsidRPr="00756B3B">
          <w:rPr>
            <w:rStyle w:val="Hyperlink"/>
            <w:rFonts w:ascii="Arial" w:hAnsi="Arial" w:cs="Arial"/>
            <w:noProof/>
          </w:rPr>
          <w:t>SISTEM LOKALNE SAMOUPRAVE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_Toc436131639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6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40" w:history="1">
        <w:r w:rsidR="007C13A4" w:rsidRPr="00756B3B">
          <w:rPr>
            <w:rStyle w:val="Hyperlink"/>
            <w:rFonts w:ascii="Arial" w:hAnsi="Arial" w:cs="Arial"/>
            <w:noProof/>
          </w:rPr>
          <w:t>ODNOS CENTRALNIH I LOKALNIH ORGANA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_Toc436131640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7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41" w:history="1">
        <w:r w:rsidR="007C13A4" w:rsidRPr="00756B3B">
          <w:rPr>
            <w:rStyle w:val="Hyperlink"/>
            <w:rFonts w:ascii="Arial" w:hAnsi="Arial" w:cs="Arial"/>
            <w:noProof/>
          </w:rPr>
          <w:t>UTVRĐIVANJE LOKALNIH POLITIKA I IZRADA PROPISA NA LOKALNOM NIVOU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_Toc436131641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8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42" w:history="1">
        <w:r w:rsidR="007C13A4" w:rsidRPr="00756B3B">
          <w:rPr>
            <w:rStyle w:val="Hyperlink"/>
            <w:rFonts w:ascii="Arial" w:hAnsi="Arial" w:cs="Arial"/>
            <w:noProof/>
          </w:rPr>
          <w:t>UPRAVNI POSTUPAK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_Toc436131642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9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43" w:history="1">
        <w:r w:rsidR="007C13A4" w:rsidRPr="00756B3B">
          <w:rPr>
            <w:rStyle w:val="Hyperlink"/>
            <w:rFonts w:ascii="Arial" w:hAnsi="Arial" w:cs="Arial"/>
            <w:noProof/>
          </w:rPr>
          <w:t>Tematska oblast 2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_Toc436131643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10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44" w:history="1">
        <w:r w:rsidR="007C13A4" w:rsidRPr="00756B3B">
          <w:rPr>
            <w:rStyle w:val="Hyperlink"/>
            <w:rFonts w:ascii="Arial" w:hAnsi="Arial" w:cs="Arial"/>
            <w:noProof/>
          </w:rPr>
          <w:t>SLUŽBENIČKI SISTEM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_Toc436131644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10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45" w:history="1">
        <w:r w:rsidR="007C13A4" w:rsidRPr="00756B3B">
          <w:rPr>
            <w:rStyle w:val="Hyperlink"/>
            <w:rFonts w:ascii="Arial" w:hAnsi="Arial" w:cs="Arial"/>
            <w:noProof/>
          </w:rPr>
          <w:t>SLUŽBENIČKI SISTEM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_Toc436131645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11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46" w:history="1">
        <w:r w:rsidR="007C13A4" w:rsidRPr="00756B3B">
          <w:rPr>
            <w:rStyle w:val="Hyperlink"/>
            <w:rFonts w:ascii="Arial" w:hAnsi="Arial" w:cs="Arial"/>
            <w:noProof/>
          </w:rPr>
          <w:t>UPRAVLJANJE I RAZVOJ LJUDSKIM RESURSIMA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_Toc436131646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12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47" w:history="1">
        <w:r w:rsidR="007C13A4" w:rsidRPr="00756B3B">
          <w:rPr>
            <w:rStyle w:val="Hyperlink"/>
            <w:noProof/>
          </w:rPr>
          <w:t>KADROVSKO PLANIRANJE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_Toc436131647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13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48" w:history="1">
        <w:r w:rsidR="007C13A4" w:rsidRPr="00756B3B">
          <w:rPr>
            <w:rStyle w:val="Hyperlink"/>
            <w:rFonts w:ascii="Arial" w:hAnsi="Arial" w:cs="Arial"/>
            <w:noProof/>
          </w:rPr>
          <w:t>SISTEM STRUČNOG OSPOSOBLJAVANJA - USAVRŠAVANJA                                                                                       LOKALNIH SLUŽBENIKA I NAMJEŠTENIKA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_Toc436131648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14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49" w:history="1">
        <w:r w:rsidR="007C13A4" w:rsidRPr="00756B3B">
          <w:rPr>
            <w:rStyle w:val="Hyperlink"/>
            <w:rFonts w:ascii="Arial" w:hAnsi="Arial" w:cs="Arial"/>
            <w:noProof/>
          </w:rPr>
          <w:t>VOĐENJE KADROVSKE EVIDENCIJE – KE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_Toc436131649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15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50" w:history="1">
        <w:r w:rsidR="007C13A4" w:rsidRPr="00756B3B">
          <w:rPr>
            <w:rStyle w:val="Hyperlink"/>
            <w:rFonts w:ascii="Arial" w:hAnsi="Arial" w:cs="Arial"/>
            <w:noProof/>
          </w:rPr>
          <w:t>Tematska oblast 3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_Toc436131650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16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51" w:history="1">
        <w:r w:rsidR="007C13A4" w:rsidRPr="00756B3B">
          <w:rPr>
            <w:rStyle w:val="Hyperlink"/>
            <w:rFonts w:ascii="Arial" w:hAnsi="Arial" w:cs="Arial"/>
            <w:noProof/>
          </w:rPr>
          <w:t>BORBA PROTIV KORUPCIJE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_Toc436131651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16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52" w:history="1">
        <w:r w:rsidR="007C13A4" w:rsidRPr="00756B3B">
          <w:rPr>
            <w:rStyle w:val="Hyperlink"/>
            <w:rFonts w:ascii="Arial" w:hAnsi="Arial" w:cs="Arial"/>
            <w:noProof/>
          </w:rPr>
          <w:t>PREVENCIJA KORUPCIJE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_Toc436131652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17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53" w:history="1">
        <w:r w:rsidR="007C13A4" w:rsidRPr="00756B3B">
          <w:rPr>
            <w:rStyle w:val="Hyperlink"/>
            <w:rFonts w:ascii="Arial" w:hAnsi="Arial" w:cs="Arial"/>
            <w:noProof/>
          </w:rPr>
          <w:t>ETIKA U LOKALNOJ SAMOUPRAVI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_Toc436131653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18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54" w:history="1">
        <w:r w:rsidR="007C13A4" w:rsidRPr="00756B3B">
          <w:rPr>
            <w:rStyle w:val="Hyperlink"/>
            <w:rFonts w:ascii="Arial" w:hAnsi="Arial" w:cs="Arial"/>
            <w:noProof/>
          </w:rPr>
          <w:t>PLAN INTEGRITETA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_Toc436131654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19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55" w:history="1">
        <w:r w:rsidR="007C13A4" w:rsidRPr="00756B3B">
          <w:rPr>
            <w:rStyle w:val="Hyperlink"/>
            <w:rFonts w:ascii="Arial" w:hAnsi="Arial" w:cs="Arial"/>
            <w:noProof/>
          </w:rPr>
          <w:t>SLOBODAN PRISTUP INFORMACIJAMA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_Toc436131655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20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56" w:history="1">
        <w:r w:rsidR="007C13A4" w:rsidRPr="00756B3B">
          <w:rPr>
            <w:rStyle w:val="Hyperlink"/>
            <w:rFonts w:ascii="Arial" w:hAnsi="Arial" w:cs="Arial"/>
            <w:noProof/>
          </w:rPr>
          <w:t>Tematska oblast 4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_Toc436131656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21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57" w:history="1">
        <w:r w:rsidR="007C13A4" w:rsidRPr="00756B3B">
          <w:rPr>
            <w:rStyle w:val="Hyperlink"/>
            <w:rFonts w:ascii="Arial" w:hAnsi="Arial" w:cs="Arial"/>
            <w:noProof/>
          </w:rPr>
          <w:t>RUKOVOĐENJE/UPRAVLJANJE U LOKALNOJ SAMOUPRAVI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_Toc436131657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21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58" w:history="1">
        <w:r w:rsidR="007C13A4" w:rsidRPr="00756B3B">
          <w:rPr>
            <w:rStyle w:val="Hyperlink"/>
            <w:rFonts w:ascii="Arial" w:hAnsi="Arial" w:cs="Arial"/>
            <w:noProof/>
          </w:rPr>
          <w:t>STRATEŠKO PLANIRANJE RADA U ORGANIMA LOKALNE UPRAVE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_Toc436131658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22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59" w:history="1">
        <w:r w:rsidR="007C13A4" w:rsidRPr="00756B3B">
          <w:rPr>
            <w:rStyle w:val="Hyperlink"/>
            <w:rFonts w:ascii="Arial" w:hAnsi="Arial" w:cs="Arial"/>
            <w:noProof/>
          </w:rPr>
          <w:t>PREGOVARANJE I PREGOVARAČKE VJEŠTINE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_Toc436131659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23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60" w:history="1">
        <w:r w:rsidR="007C13A4" w:rsidRPr="00756B3B">
          <w:rPr>
            <w:rStyle w:val="Hyperlink"/>
            <w:rFonts w:ascii="Arial" w:hAnsi="Arial" w:cs="Arial"/>
            <w:noProof/>
          </w:rPr>
          <w:t>Tematska oblast 5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_Toc436131660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24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61" w:history="1">
        <w:r w:rsidR="007C13A4" w:rsidRPr="00756B3B">
          <w:rPr>
            <w:rStyle w:val="Hyperlink"/>
            <w:rFonts w:ascii="Arial" w:hAnsi="Arial" w:cs="Arial"/>
            <w:noProof/>
          </w:rPr>
          <w:t>FINANSIJSKI I BUDŽETSKI ASPEKTI RADA ORGANA LOKALNE UPRAVE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_Toc436131661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24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62" w:history="1">
        <w:r w:rsidR="007C13A4" w:rsidRPr="00756B3B">
          <w:rPr>
            <w:rStyle w:val="Hyperlink"/>
            <w:rFonts w:ascii="Arial" w:hAnsi="Arial" w:cs="Arial"/>
            <w:noProof/>
          </w:rPr>
          <w:t>FINANSIRANJE LOKALNE SAMOUPRAVE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_Toc436131662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25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63" w:history="1">
        <w:r w:rsidR="007C13A4" w:rsidRPr="00756B3B">
          <w:rPr>
            <w:rStyle w:val="Hyperlink"/>
            <w:rFonts w:ascii="Arial" w:hAnsi="Arial" w:cs="Arial"/>
            <w:noProof/>
          </w:rPr>
          <w:t>FINANSIJSKO UPRAVLJANJE I KONTROLA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_Toc436131663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26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64" w:history="1">
        <w:r w:rsidR="007C13A4" w:rsidRPr="00756B3B">
          <w:rPr>
            <w:rStyle w:val="Hyperlink"/>
            <w:rFonts w:ascii="Arial" w:hAnsi="Arial" w:cs="Arial"/>
            <w:noProof/>
          </w:rPr>
          <w:t>UPRAVLJANJE RIZICIMA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_Toc436131664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27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65" w:history="1">
        <w:r w:rsidR="007C13A4" w:rsidRPr="00756B3B">
          <w:rPr>
            <w:rStyle w:val="Hyperlink"/>
            <w:rFonts w:ascii="Arial" w:hAnsi="Arial" w:cs="Arial"/>
            <w:noProof/>
          </w:rPr>
          <w:t>REVIZIJA JAVNIH SREDSTAVA U CRNOJ GORI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_Toc436131665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28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66" w:history="1">
        <w:r w:rsidR="007C13A4" w:rsidRPr="00756B3B">
          <w:rPr>
            <w:rStyle w:val="Hyperlink"/>
            <w:rFonts w:ascii="Arial" w:hAnsi="Arial" w:cs="Arial"/>
            <w:noProof/>
          </w:rPr>
          <w:t>JAVNE NABAVKE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_Toc436131666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29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67" w:history="1">
        <w:r w:rsidR="007C13A4" w:rsidRPr="00756B3B">
          <w:rPr>
            <w:rStyle w:val="Hyperlink"/>
            <w:rFonts w:ascii="Arial" w:hAnsi="Arial" w:cs="Arial"/>
            <w:noProof/>
          </w:rPr>
          <w:t>Tematska oblast 6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_Toc436131667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30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68" w:history="1">
        <w:r w:rsidR="007C13A4" w:rsidRPr="00756B3B">
          <w:rPr>
            <w:rStyle w:val="Hyperlink"/>
            <w:rFonts w:ascii="Arial" w:hAnsi="Arial" w:cs="Arial"/>
            <w:noProof/>
          </w:rPr>
          <w:t>EVROPSKE I EVROATLANTSKE INTEGRACIJE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_Toc436131668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30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69" w:history="1">
        <w:r w:rsidR="007C13A4" w:rsidRPr="00756B3B">
          <w:rPr>
            <w:rStyle w:val="Hyperlink"/>
            <w:rFonts w:ascii="Arial" w:hAnsi="Arial" w:cs="Arial"/>
            <w:noProof/>
          </w:rPr>
          <w:t>INSTITUCIJE I NAČIN DONOŠENJA ODLUKA EU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_Toc436131669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31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70" w:history="1">
        <w:r w:rsidR="007C13A4" w:rsidRPr="00756B3B">
          <w:rPr>
            <w:rStyle w:val="Hyperlink"/>
            <w:rFonts w:ascii="Arial" w:hAnsi="Arial" w:cs="Arial"/>
            <w:noProof/>
          </w:rPr>
          <w:t>PRAVNI SISTEM I PRAVNI AKTI EU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_Toc436131670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32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71" w:history="1">
        <w:r w:rsidR="007C13A4" w:rsidRPr="00756B3B">
          <w:rPr>
            <w:rStyle w:val="Hyperlink"/>
            <w:rFonts w:ascii="Arial" w:hAnsi="Arial" w:cs="Arial"/>
            <w:noProof/>
          </w:rPr>
          <w:t>CRNA GORA U PROCESU PRISTUPANJA EU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_Toc436131671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33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72" w:history="1">
        <w:r w:rsidR="007C13A4" w:rsidRPr="00756B3B">
          <w:rPr>
            <w:rStyle w:val="Hyperlink"/>
            <w:rFonts w:ascii="Arial" w:hAnsi="Arial" w:cs="Arial"/>
            <w:noProof/>
          </w:rPr>
          <w:t>INTEGRACIJE CRNE GORE U NATO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_Toc436131672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34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73" w:history="1">
        <w:r w:rsidR="007C13A4" w:rsidRPr="00756B3B">
          <w:rPr>
            <w:rStyle w:val="Hyperlink"/>
            <w:rFonts w:ascii="Arial" w:hAnsi="Arial" w:cs="Arial"/>
            <w:noProof/>
          </w:rPr>
          <w:t>Tematska oblast 7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_Toc436131673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35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74" w:history="1">
        <w:r w:rsidR="007C13A4" w:rsidRPr="00756B3B">
          <w:rPr>
            <w:rStyle w:val="Hyperlink"/>
            <w:rFonts w:ascii="Arial" w:hAnsi="Arial" w:cs="Arial"/>
            <w:noProof/>
          </w:rPr>
          <w:t>IZRADA I UPRAVLJANJE PROJEKTIMA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_Toc436131674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35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75" w:history="1">
        <w:r w:rsidR="007C13A4" w:rsidRPr="00756B3B">
          <w:rPr>
            <w:rStyle w:val="Hyperlink"/>
            <w:rFonts w:ascii="Arial" w:hAnsi="Arial" w:cs="Arial"/>
            <w:noProof/>
          </w:rPr>
          <w:t>IZRADA I UPRAVLJANJE PROJEKTIMA FINANSIRANIM IZ EU FONDOVA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_Toc436131675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36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76" w:history="1">
        <w:r w:rsidR="007C13A4" w:rsidRPr="00756B3B">
          <w:rPr>
            <w:rStyle w:val="Hyperlink"/>
            <w:rFonts w:ascii="Arial" w:hAnsi="Arial" w:cs="Arial"/>
            <w:noProof/>
          </w:rPr>
          <w:t>STRUKTURNI I KOHEZIONI FONDOVI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_Toc436131676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37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77" w:history="1">
        <w:r w:rsidR="007C13A4" w:rsidRPr="00756B3B">
          <w:rPr>
            <w:rStyle w:val="Hyperlink"/>
            <w:rFonts w:ascii="Arial" w:hAnsi="Arial" w:cs="Arial"/>
            <w:noProof/>
          </w:rPr>
          <w:t>Tematska oblast 8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_Toc436131677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38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78" w:history="1">
        <w:r w:rsidR="007C13A4" w:rsidRPr="00756B3B">
          <w:rPr>
            <w:rStyle w:val="Hyperlink"/>
            <w:rFonts w:ascii="Arial" w:hAnsi="Arial" w:cs="Arial"/>
            <w:noProof/>
          </w:rPr>
          <w:t>RAZVOJ VJEŠTINA U LOKALNOJ SAMOUPRAVI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_Toc436131678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38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79" w:history="1">
        <w:r w:rsidR="007C13A4" w:rsidRPr="00756B3B">
          <w:rPr>
            <w:rStyle w:val="Hyperlink"/>
            <w:rFonts w:ascii="Arial" w:hAnsi="Arial" w:cs="Arial"/>
            <w:noProof/>
          </w:rPr>
          <w:t>UPRAVLJANJE KONFLIKTOM NA RADNOM MJESTU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_Toc436131679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39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80" w:history="1">
        <w:r w:rsidR="007C13A4" w:rsidRPr="00756B3B">
          <w:rPr>
            <w:rStyle w:val="Hyperlink"/>
            <w:rFonts w:ascii="Arial" w:hAnsi="Arial" w:cs="Arial"/>
            <w:noProof/>
          </w:rPr>
          <w:t>UPRAVLJANJE VREMENOM I STRESOM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_Toc436131680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40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81" w:history="1">
        <w:r w:rsidR="007C13A4" w:rsidRPr="00756B3B">
          <w:rPr>
            <w:rStyle w:val="Hyperlink"/>
            <w:rFonts w:ascii="Arial" w:hAnsi="Arial" w:cs="Arial"/>
            <w:noProof/>
          </w:rPr>
          <w:t>VJEŠTINE PREZENTACIJE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_Toc436131681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41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82" w:history="1">
        <w:r w:rsidR="007C13A4" w:rsidRPr="00756B3B">
          <w:rPr>
            <w:rStyle w:val="Hyperlink"/>
            <w:rFonts w:ascii="Arial" w:hAnsi="Arial" w:cs="Arial"/>
            <w:noProof/>
          </w:rPr>
          <w:t>TIMSKI RAD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_Toc436131682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42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83" w:history="1">
        <w:r w:rsidR="007C13A4" w:rsidRPr="00756B3B">
          <w:rPr>
            <w:rStyle w:val="Hyperlink"/>
            <w:rFonts w:ascii="Arial" w:hAnsi="Arial" w:cs="Arial"/>
            <w:noProof/>
          </w:rPr>
          <w:t>POSLOVNA KORESPONDENCIJA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_Toc436131683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43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84" w:history="1">
        <w:r w:rsidR="007C13A4" w:rsidRPr="00756B3B">
          <w:rPr>
            <w:rStyle w:val="Hyperlink"/>
            <w:rFonts w:ascii="Arial" w:hAnsi="Arial" w:cs="Arial"/>
            <w:noProof/>
          </w:rPr>
          <w:t>KANCELARIJSKO POSLOVANJE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_Toc436131684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44</w:t>
        </w:r>
        <w:r w:rsidR="007C13A4">
          <w:rPr>
            <w:noProof/>
            <w:webHidden/>
          </w:rPr>
          <w:fldChar w:fldCharType="end"/>
        </w:r>
      </w:hyperlink>
    </w:p>
    <w:p w:rsidR="007C13A4" w:rsidRDefault="00F50612">
      <w:pPr>
        <w:pStyle w:val="TOC2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436131685" w:history="1">
        <w:r w:rsidR="007C13A4" w:rsidRPr="00756B3B">
          <w:rPr>
            <w:rStyle w:val="Hyperlink"/>
            <w:rFonts w:ascii="Arial" w:hAnsi="Arial" w:cs="Arial"/>
            <w:noProof/>
          </w:rPr>
          <w:t>ODNOSI SA JAVNOŠĆU</w:t>
        </w:r>
        <w:r w:rsidR="007C13A4">
          <w:rPr>
            <w:noProof/>
            <w:webHidden/>
          </w:rPr>
          <w:tab/>
        </w:r>
        <w:r w:rsidR="007C13A4">
          <w:rPr>
            <w:noProof/>
            <w:webHidden/>
          </w:rPr>
          <w:fldChar w:fldCharType="begin"/>
        </w:r>
        <w:r w:rsidR="007C13A4">
          <w:rPr>
            <w:noProof/>
            <w:webHidden/>
          </w:rPr>
          <w:instrText xml:space="preserve"> PAGEREF _Toc436131685 \h </w:instrText>
        </w:r>
        <w:r w:rsidR="007C13A4">
          <w:rPr>
            <w:noProof/>
            <w:webHidden/>
          </w:rPr>
        </w:r>
        <w:r w:rsidR="007C13A4">
          <w:rPr>
            <w:noProof/>
            <w:webHidden/>
          </w:rPr>
          <w:fldChar w:fldCharType="separate"/>
        </w:r>
        <w:r w:rsidR="00B65AE2">
          <w:rPr>
            <w:noProof/>
            <w:webHidden/>
          </w:rPr>
          <w:t>45</w:t>
        </w:r>
        <w:r w:rsidR="007C13A4">
          <w:rPr>
            <w:noProof/>
            <w:webHidden/>
          </w:rPr>
          <w:fldChar w:fldCharType="end"/>
        </w:r>
      </w:hyperlink>
    </w:p>
    <w:p w:rsidR="007E496B" w:rsidRPr="004C1A8F" w:rsidRDefault="004C1A8F" w:rsidP="007E496B">
      <w:pPr>
        <w:rPr>
          <w:rFonts w:ascii="Arial" w:hAnsi="Arial" w:cs="Arial"/>
        </w:rPr>
      </w:pPr>
      <w:r w:rsidRPr="004C1A8F">
        <w:rPr>
          <w:rFonts w:ascii="Arial" w:hAnsi="Arial" w:cs="Arial"/>
        </w:rPr>
        <w:fldChar w:fldCharType="end"/>
      </w:r>
    </w:p>
    <w:p w:rsidR="007E496B" w:rsidRPr="004C1A8F" w:rsidRDefault="007E496B" w:rsidP="007E496B">
      <w:pPr>
        <w:rPr>
          <w:rFonts w:ascii="Arial" w:hAnsi="Arial" w:cs="Arial"/>
        </w:rPr>
      </w:pPr>
    </w:p>
    <w:p w:rsidR="007E496B" w:rsidRPr="004C1A8F" w:rsidRDefault="007E496B" w:rsidP="007E496B">
      <w:pPr>
        <w:rPr>
          <w:rFonts w:ascii="Arial" w:hAnsi="Arial" w:cs="Arial"/>
        </w:rPr>
      </w:pPr>
    </w:p>
    <w:p w:rsidR="007E496B" w:rsidRPr="004C1A8F" w:rsidRDefault="007E496B" w:rsidP="007E496B">
      <w:pPr>
        <w:rPr>
          <w:rFonts w:ascii="Arial" w:hAnsi="Arial" w:cs="Arial"/>
        </w:rPr>
      </w:pPr>
    </w:p>
    <w:p w:rsidR="007E496B" w:rsidRPr="004C1A8F" w:rsidRDefault="007E496B" w:rsidP="007E496B">
      <w:pPr>
        <w:rPr>
          <w:rFonts w:ascii="Arial" w:hAnsi="Arial" w:cs="Arial"/>
        </w:rPr>
      </w:pPr>
    </w:p>
    <w:p w:rsidR="007E496B" w:rsidRPr="004C1A8F" w:rsidRDefault="007E496B" w:rsidP="007E496B">
      <w:pPr>
        <w:rPr>
          <w:rFonts w:ascii="Arial" w:hAnsi="Arial" w:cs="Arial"/>
        </w:rPr>
      </w:pPr>
    </w:p>
    <w:p w:rsidR="007E496B" w:rsidRPr="004C1A8F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382E8F" w:rsidRPr="00386BCD" w:rsidRDefault="00382E8F" w:rsidP="007E496B">
      <w:pPr>
        <w:rPr>
          <w:rFonts w:ascii="Arial" w:hAnsi="Arial" w:cs="Arial"/>
        </w:rPr>
      </w:pPr>
    </w:p>
    <w:p w:rsidR="00382E8F" w:rsidRPr="00386BCD" w:rsidRDefault="00382E8F" w:rsidP="007E496B">
      <w:pPr>
        <w:rPr>
          <w:rFonts w:ascii="Arial" w:hAnsi="Arial" w:cs="Arial"/>
        </w:rPr>
      </w:pPr>
    </w:p>
    <w:p w:rsidR="007E496B" w:rsidRPr="00386BCD" w:rsidRDefault="007E496B" w:rsidP="007E496B">
      <w:pPr>
        <w:rPr>
          <w:rFonts w:ascii="Arial" w:hAnsi="Arial" w:cs="Arial"/>
        </w:rPr>
      </w:pPr>
    </w:p>
    <w:p w:rsidR="005533BA" w:rsidRPr="00386BCD" w:rsidRDefault="005533BA" w:rsidP="00C1205B">
      <w:pPr>
        <w:rPr>
          <w:rFonts w:ascii="Arial" w:hAnsi="Arial" w:cs="Arial"/>
          <w:b/>
        </w:rPr>
      </w:pPr>
    </w:p>
    <w:p w:rsidR="005533BA" w:rsidRPr="00386BCD" w:rsidRDefault="005533BA" w:rsidP="00382E8F">
      <w:pPr>
        <w:jc w:val="center"/>
        <w:rPr>
          <w:rFonts w:ascii="Arial" w:hAnsi="Arial" w:cs="Arial"/>
          <w:b/>
        </w:rPr>
      </w:pPr>
    </w:p>
    <w:p w:rsidR="005533BA" w:rsidRPr="00386BCD" w:rsidRDefault="005533BA" w:rsidP="005533BA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386BCD">
        <w:rPr>
          <w:rFonts w:ascii="Arial" w:hAnsi="Arial" w:cs="Arial"/>
          <w:b/>
          <w:i/>
          <w:sz w:val="28"/>
          <w:szCs w:val="28"/>
        </w:rPr>
        <w:t>Upotreba rodno osjetljivog jezika</w:t>
      </w:r>
    </w:p>
    <w:p w:rsidR="005533BA" w:rsidRPr="00386BCD" w:rsidRDefault="005533BA" w:rsidP="005533BA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5533BA" w:rsidRPr="00386BCD" w:rsidRDefault="005533BA" w:rsidP="005533BA">
      <w:pPr>
        <w:jc w:val="right"/>
        <w:rPr>
          <w:rFonts w:ascii="Arial" w:hAnsi="Arial" w:cs="Arial"/>
          <w:i/>
          <w:sz w:val="28"/>
          <w:szCs w:val="28"/>
        </w:rPr>
      </w:pPr>
      <w:r w:rsidRPr="00386BCD">
        <w:rPr>
          <w:rFonts w:ascii="Arial" w:hAnsi="Arial" w:cs="Arial"/>
          <w:i/>
          <w:sz w:val="28"/>
          <w:szCs w:val="28"/>
        </w:rPr>
        <w:t>Svi izrazi koji se u ovom programu koriste za fizička lica                             u muškom rodu obuhvataju iste izraze i u ženskom rodu</w:t>
      </w:r>
    </w:p>
    <w:p w:rsidR="005533BA" w:rsidRDefault="005533BA" w:rsidP="00904AC3">
      <w:pPr>
        <w:rPr>
          <w:rFonts w:ascii="Arial" w:hAnsi="Arial" w:cs="Arial"/>
          <w:b/>
        </w:rPr>
      </w:pPr>
    </w:p>
    <w:p w:rsidR="00C1205B" w:rsidRDefault="00C1205B" w:rsidP="00904AC3">
      <w:pPr>
        <w:rPr>
          <w:rFonts w:ascii="Arial" w:hAnsi="Arial" w:cs="Arial"/>
          <w:b/>
        </w:rPr>
      </w:pPr>
    </w:p>
    <w:p w:rsidR="00C1205B" w:rsidRPr="00386BCD" w:rsidRDefault="00C1205B" w:rsidP="00904AC3">
      <w:pPr>
        <w:rPr>
          <w:rFonts w:ascii="Arial" w:hAnsi="Arial" w:cs="Arial"/>
          <w:b/>
        </w:rPr>
      </w:pPr>
    </w:p>
    <w:p w:rsidR="005533BA" w:rsidRPr="00386BCD" w:rsidRDefault="005533BA" w:rsidP="005533BA">
      <w:pPr>
        <w:rPr>
          <w:rFonts w:ascii="Arial" w:hAnsi="Arial" w:cs="Arial"/>
          <w:b/>
        </w:rPr>
      </w:pPr>
    </w:p>
    <w:p w:rsidR="00382E8F" w:rsidRPr="00A62217" w:rsidRDefault="00174A6E" w:rsidP="00A62217">
      <w:pPr>
        <w:pStyle w:val="Heading1"/>
        <w:jc w:val="center"/>
        <w:rPr>
          <w:rFonts w:ascii="Arial" w:hAnsi="Arial" w:cs="Arial"/>
          <w:color w:val="auto"/>
          <w:sz w:val="22"/>
          <w:szCs w:val="22"/>
        </w:rPr>
      </w:pPr>
      <w:bookmarkStart w:id="1" w:name="_Toc436131633"/>
      <w:r w:rsidRPr="00A62217">
        <w:rPr>
          <w:rFonts w:ascii="Arial" w:hAnsi="Arial" w:cs="Arial"/>
          <w:color w:val="auto"/>
          <w:sz w:val="22"/>
          <w:szCs w:val="22"/>
        </w:rPr>
        <w:lastRenderedPageBreak/>
        <w:t xml:space="preserve">OPŠTI </w:t>
      </w:r>
      <w:r w:rsidR="00382E8F" w:rsidRPr="00A62217">
        <w:rPr>
          <w:rFonts w:ascii="Arial" w:hAnsi="Arial" w:cs="Arial"/>
          <w:color w:val="auto"/>
          <w:sz w:val="22"/>
          <w:szCs w:val="22"/>
        </w:rPr>
        <w:t xml:space="preserve">PROGRAM </w:t>
      </w:r>
      <w:r w:rsidR="005A6C2C" w:rsidRPr="00A62217">
        <w:rPr>
          <w:rFonts w:ascii="Arial" w:hAnsi="Arial" w:cs="Arial"/>
          <w:color w:val="auto"/>
          <w:sz w:val="22"/>
          <w:szCs w:val="22"/>
        </w:rPr>
        <w:t xml:space="preserve">STRUČNOG OSPOSOBLJAVANJA I USAVRŠAVANJA                                             </w:t>
      </w:r>
      <w:r w:rsidR="00382E8F" w:rsidRPr="00A62217">
        <w:rPr>
          <w:rFonts w:ascii="Arial" w:hAnsi="Arial" w:cs="Arial"/>
          <w:color w:val="auto"/>
          <w:sz w:val="22"/>
          <w:szCs w:val="22"/>
        </w:rPr>
        <w:t xml:space="preserve"> </w:t>
      </w:r>
      <w:r w:rsidRPr="00A62217">
        <w:rPr>
          <w:rFonts w:ascii="Arial" w:hAnsi="Arial" w:cs="Arial"/>
          <w:color w:val="auto"/>
          <w:sz w:val="22"/>
          <w:szCs w:val="22"/>
        </w:rPr>
        <w:t>LOKALNIH SLUŽBENIKA I NAMJEŠTENIKA</w:t>
      </w:r>
      <w:bookmarkEnd w:id="1"/>
    </w:p>
    <w:p w:rsidR="00382E8F" w:rsidRDefault="00382E8F" w:rsidP="00382E8F">
      <w:pPr>
        <w:jc w:val="center"/>
        <w:rPr>
          <w:rFonts w:ascii="Arial" w:hAnsi="Arial" w:cs="Arial"/>
          <w:b/>
        </w:rPr>
      </w:pPr>
    </w:p>
    <w:p w:rsidR="00C46F3D" w:rsidRDefault="00C46F3D" w:rsidP="00382E8F">
      <w:pPr>
        <w:jc w:val="center"/>
        <w:rPr>
          <w:rFonts w:ascii="Arial" w:hAnsi="Arial" w:cs="Arial"/>
          <w:b/>
        </w:rPr>
      </w:pPr>
    </w:p>
    <w:p w:rsidR="00C46F3D" w:rsidRPr="00A62217" w:rsidRDefault="00C46F3D" w:rsidP="00382E8F">
      <w:pPr>
        <w:jc w:val="center"/>
        <w:rPr>
          <w:rFonts w:ascii="Arial" w:hAnsi="Arial" w:cs="Arial"/>
          <w:b/>
        </w:rPr>
      </w:pPr>
    </w:p>
    <w:p w:rsidR="008E7914" w:rsidRDefault="007C024C" w:rsidP="00A62217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2" w:name="_Toc436131634"/>
      <w:r w:rsidRPr="00A62217">
        <w:rPr>
          <w:rFonts w:ascii="Arial" w:hAnsi="Arial" w:cs="Arial"/>
          <w:color w:val="auto"/>
          <w:sz w:val="22"/>
          <w:szCs w:val="22"/>
        </w:rPr>
        <w:t>Uvod</w:t>
      </w:r>
      <w:bookmarkEnd w:id="2"/>
    </w:p>
    <w:p w:rsidR="00C46F3D" w:rsidRPr="00C46F3D" w:rsidRDefault="00C46F3D" w:rsidP="00C46F3D"/>
    <w:p w:rsidR="00B152C0" w:rsidRPr="00386BCD" w:rsidRDefault="00B152C0" w:rsidP="000D7068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U </w:t>
      </w:r>
      <w:r w:rsidR="00C46F3D">
        <w:rPr>
          <w:rFonts w:ascii="Arial" w:hAnsi="Arial" w:cs="Arial"/>
        </w:rPr>
        <w:t>januaru</w:t>
      </w:r>
      <w:r w:rsidRPr="00386BCD">
        <w:rPr>
          <w:rFonts w:ascii="Arial" w:hAnsi="Arial" w:cs="Arial"/>
        </w:rPr>
        <w:t xml:space="preserve"> 201</w:t>
      </w:r>
      <w:r w:rsidR="00C46F3D">
        <w:rPr>
          <w:rFonts w:ascii="Arial" w:hAnsi="Arial" w:cs="Arial"/>
        </w:rPr>
        <w:t>5</w:t>
      </w:r>
      <w:r w:rsidRPr="00386BCD">
        <w:rPr>
          <w:rFonts w:ascii="Arial" w:hAnsi="Arial" w:cs="Arial"/>
        </w:rPr>
        <w:t>. godine Vlada</w:t>
      </w:r>
      <w:r w:rsidR="00174A6E" w:rsidRPr="00386BCD">
        <w:rPr>
          <w:rFonts w:ascii="Arial" w:hAnsi="Arial" w:cs="Arial"/>
        </w:rPr>
        <w:t xml:space="preserve"> Crne Gore</w:t>
      </w:r>
      <w:r w:rsidRPr="00386BCD">
        <w:rPr>
          <w:rFonts w:ascii="Arial" w:hAnsi="Arial" w:cs="Arial"/>
        </w:rPr>
        <w:t xml:space="preserve"> je donijela Strategiju za profesionalni razvoj lokalnih službenika i</w:t>
      </w:r>
      <w:r w:rsidRPr="00D22CFF">
        <w:rPr>
          <w:rFonts w:ascii="Arial" w:hAnsi="Arial" w:cs="Arial"/>
          <w:lang w:val="sr-Latn-BA"/>
        </w:rPr>
        <w:t xml:space="preserve"> namještenika</w:t>
      </w:r>
      <w:r w:rsidRPr="00386BCD">
        <w:rPr>
          <w:rFonts w:ascii="Arial" w:hAnsi="Arial" w:cs="Arial"/>
        </w:rPr>
        <w:t xml:space="preserve"> u Crnoj Gori za period 2015-2018. godine i Akcioni plan za sprovođenje </w:t>
      </w:r>
      <w:r w:rsidR="00C84449">
        <w:rPr>
          <w:rFonts w:ascii="Arial" w:hAnsi="Arial" w:cs="Arial"/>
        </w:rPr>
        <w:t>S</w:t>
      </w:r>
      <w:r w:rsidRPr="00386BCD">
        <w:rPr>
          <w:rFonts w:ascii="Arial" w:hAnsi="Arial" w:cs="Arial"/>
        </w:rPr>
        <w:t>trategije za profesionalni razvoj lokalnih službenika i namještenika u Crnoj Gori za period 2015-2016. godine.</w:t>
      </w:r>
      <w:r w:rsidR="00D65B70" w:rsidRPr="00386BCD">
        <w:rPr>
          <w:rFonts w:ascii="Arial" w:hAnsi="Arial" w:cs="Arial"/>
        </w:rPr>
        <w:t xml:space="preserve"> </w:t>
      </w:r>
      <w:r w:rsidRPr="00386BCD">
        <w:rPr>
          <w:rFonts w:ascii="Arial" w:hAnsi="Arial" w:cs="Arial"/>
        </w:rPr>
        <w:t xml:space="preserve">Strategija je zasnovana na potrebama savremenog i složenog sistema lokalne samouprave koji zahtijeva utvrđivanje jasnih pravaca politike razvoja ljudskih resursa. </w:t>
      </w:r>
      <w:r w:rsidR="00D65B70" w:rsidRPr="00386BCD">
        <w:rPr>
          <w:rFonts w:ascii="Arial" w:hAnsi="Arial" w:cs="Arial"/>
        </w:rPr>
        <w:t xml:space="preserve">Ovaj dokument je </w:t>
      </w:r>
      <w:r w:rsidR="0063501C">
        <w:rPr>
          <w:rFonts w:ascii="Arial" w:hAnsi="Arial" w:cs="Arial"/>
        </w:rPr>
        <w:t xml:space="preserve">odraz potrebe </w:t>
      </w:r>
      <w:r w:rsidR="00D65B70" w:rsidRPr="00386BCD">
        <w:rPr>
          <w:rFonts w:ascii="Arial" w:hAnsi="Arial" w:cs="Arial"/>
        </w:rPr>
        <w:t xml:space="preserve">stvaranja osnovnih uslova razvoja sistema upravljanja ljudskim resursima, a naročito funkcionalnog i stručnog osposobljavanja i usavršavanja službenika odnosno namještenika u jedinicama lokalne samouprave. </w:t>
      </w:r>
    </w:p>
    <w:p w:rsidR="00D22CFF" w:rsidRDefault="00AA51CB" w:rsidP="000D7068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Obezbjeđivanje održivosti kontinuiranog stručnog osposobljavanja i usavršavanja lokalnih službenika i namještenika povjereno je subjekt</w:t>
      </w:r>
      <w:r w:rsidR="00D22CFF">
        <w:rPr>
          <w:rFonts w:ascii="Arial" w:hAnsi="Arial" w:cs="Arial"/>
        </w:rPr>
        <w:t>i</w:t>
      </w:r>
      <w:r w:rsidRPr="00386BCD">
        <w:rPr>
          <w:rFonts w:ascii="Arial" w:hAnsi="Arial" w:cs="Arial"/>
        </w:rPr>
        <w:t>ma koji treba da dopr</w:t>
      </w:r>
      <w:r w:rsidR="00D22CFF">
        <w:rPr>
          <w:rFonts w:ascii="Arial" w:hAnsi="Arial" w:cs="Arial"/>
        </w:rPr>
        <w:t>i</w:t>
      </w:r>
      <w:r w:rsidRPr="00386BCD">
        <w:rPr>
          <w:rFonts w:ascii="Arial" w:hAnsi="Arial" w:cs="Arial"/>
        </w:rPr>
        <w:t xml:space="preserve">nose uspostavljanju i razvoju sistema obuka i njihove uloge su podijeljene </w:t>
      </w:r>
      <w:r w:rsidR="000D7068">
        <w:rPr>
          <w:rFonts w:ascii="Arial" w:hAnsi="Arial" w:cs="Arial"/>
        </w:rPr>
        <w:t xml:space="preserve">na sledeći način:                                       </w:t>
      </w:r>
      <w:r w:rsidRPr="00386BCD">
        <w:rPr>
          <w:rFonts w:ascii="Arial" w:hAnsi="Arial" w:cs="Arial"/>
          <w:b/>
        </w:rPr>
        <w:t xml:space="preserve">Uloga </w:t>
      </w:r>
      <w:r w:rsidR="000D7068">
        <w:rPr>
          <w:rFonts w:ascii="Arial" w:hAnsi="Arial" w:cs="Arial"/>
          <w:b/>
        </w:rPr>
        <w:t xml:space="preserve">Ministarstva unutrašnjih poslova </w:t>
      </w:r>
      <w:r w:rsidRPr="00386BCD">
        <w:rPr>
          <w:rFonts w:ascii="Arial" w:hAnsi="Arial" w:cs="Arial"/>
        </w:rPr>
        <w:t xml:space="preserve"> je koncipirana u kontekstu njegove nadležnosti za predlaganje i sprovođenje strateškog i pravnog okvira za razvoj upravljanja ljudskim resursima u lokalnoj samoupravi, odnosno da vrši poslove uprave koji se odnose na funkcionisanje i primjenu propisa iz oblasti lokalne samouprave; međunarodnu saradnju jedinica lokalne samouprave sa jedinicama lokalne samouprave drugih država; sprovođenje međunarodnih ugovora iz nadležnosti ministarstva; davanje mišljenja na predloge zakona i drugih propisa ili opštih akata koji se odnose na pitanja u vezi sa lokalnom samoupravom.</w:t>
      </w:r>
      <w:r w:rsidR="003770B7">
        <w:rPr>
          <w:rFonts w:ascii="Arial" w:hAnsi="Arial" w:cs="Arial"/>
        </w:rPr>
        <w:t xml:space="preserve">                                                            </w:t>
      </w:r>
      <w:r w:rsidRPr="00386BCD">
        <w:rPr>
          <w:rFonts w:ascii="Arial" w:hAnsi="Arial" w:cs="Arial"/>
          <w:b/>
        </w:rPr>
        <w:t>Uloga Uprave za kadrove</w:t>
      </w:r>
      <w:r w:rsidRPr="00386BCD">
        <w:rPr>
          <w:rFonts w:ascii="Arial" w:hAnsi="Arial" w:cs="Arial"/>
        </w:rPr>
        <w:t xml:space="preserve">, kao organa državne uprave nadležnog za upravljanje kadrovima na nacionalnom nivou, zasnovana je na nadležnosti i iskustvu </w:t>
      </w:r>
      <w:r w:rsidR="000D7068">
        <w:rPr>
          <w:rFonts w:ascii="Arial" w:hAnsi="Arial" w:cs="Arial"/>
        </w:rPr>
        <w:t>Uprave</w:t>
      </w:r>
      <w:r w:rsidRPr="00386BCD">
        <w:rPr>
          <w:rFonts w:ascii="Arial" w:hAnsi="Arial" w:cs="Arial"/>
        </w:rPr>
        <w:t xml:space="preserve"> u oblasti upravljanja ljudskim resursima, a naročito u oblasti razvoja programa i planova za stručno ospo</w:t>
      </w:r>
      <w:r w:rsidR="00D22CFF">
        <w:rPr>
          <w:rFonts w:ascii="Arial" w:hAnsi="Arial" w:cs="Arial"/>
        </w:rPr>
        <w:t>so</w:t>
      </w:r>
      <w:r w:rsidRPr="00386BCD">
        <w:rPr>
          <w:rFonts w:ascii="Arial" w:hAnsi="Arial" w:cs="Arial"/>
        </w:rPr>
        <w:t>bljavanje i usavršavanje, te u pružanju drugih vidova stručne podrške u oblasti obuke i razvoja kadrova.</w:t>
      </w:r>
    </w:p>
    <w:p w:rsidR="00AA51CB" w:rsidRPr="00386BCD" w:rsidRDefault="00AA51CB" w:rsidP="000D7068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Uloga Zajednice opština Crne Gore</w:t>
      </w:r>
      <w:r w:rsidRPr="00386BCD">
        <w:rPr>
          <w:rFonts w:ascii="Arial" w:hAnsi="Arial" w:cs="Arial"/>
        </w:rPr>
        <w:t>, kao nacionalne asocijacije lokalnih vlasti koja okuplja jedinice lokalne samouprave koje su dobrovoljno udružene u asocijaciju, sastoji se, između ostalog, i u podršci jedinicama lokalne samouprave za ustanovljavanje moderne funkcije upravljanja ljudskim resursima</w:t>
      </w:r>
      <w:r w:rsidR="0063501C">
        <w:rPr>
          <w:rFonts w:ascii="Arial" w:hAnsi="Arial" w:cs="Arial"/>
        </w:rPr>
        <w:t xml:space="preserve"> i podršci u planiranju i sprovođenju obuka za lokalne službenike i namještenike. </w:t>
      </w:r>
    </w:p>
    <w:p w:rsidR="00FE18B3" w:rsidRPr="00386BCD" w:rsidRDefault="008E7914" w:rsidP="000D7068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Radi stvaranja efikasne, profesionalne, odgovorne i ka građanima orjentisane lokalne samouprave, potrebno je stvoriti sistemski i kontinuiran proces stručnog osposobljavanja i usavršavanja </w:t>
      </w:r>
      <w:r w:rsidR="008609CC" w:rsidRPr="00386BCD">
        <w:rPr>
          <w:rFonts w:ascii="Arial" w:hAnsi="Arial" w:cs="Arial"/>
        </w:rPr>
        <w:t>lokaln</w:t>
      </w:r>
      <w:r w:rsidR="007945BD" w:rsidRPr="00386BCD">
        <w:rPr>
          <w:rFonts w:ascii="Arial" w:hAnsi="Arial" w:cs="Arial"/>
        </w:rPr>
        <w:t>i</w:t>
      </w:r>
      <w:r w:rsidRPr="00386BCD">
        <w:rPr>
          <w:rFonts w:ascii="Arial" w:hAnsi="Arial" w:cs="Arial"/>
        </w:rPr>
        <w:t>h službenika, odnosno namještenika i omogućit</w:t>
      </w:r>
      <w:r w:rsidR="00D65B70" w:rsidRPr="00386BCD">
        <w:rPr>
          <w:rFonts w:ascii="Arial" w:hAnsi="Arial" w:cs="Arial"/>
        </w:rPr>
        <w:t xml:space="preserve">i njihov profesionalni razvoj. </w:t>
      </w:r>
      <w:r w:rsidRPr="00386BCD">
        <w:rPr>
          <w:rFonts w:ascii="Arial" w:hAnsi="Arial" w:cs="Arial"/>
        </w:rPr>
        <w:t xml:space="preserve">Takav sistem ne može se uspostaviti bez stručnih, odgovornih i motivisanih za rad </w:t>
      </w:r>
      <w:r w:rsidR="008609CC" w:rsidRPr="00386BCD">
        <w:rPr>
          <w:rFonts w:ascii="Arial" w:hAnsi="Arial" w:cs="Arial"/>
        </w:rPr>
        <w:t>lokaln</w:t>
      </w:r>
      <w:r w:rsidR="007945BD" w:rsidRPr="00386BCD">
        <w:rPr>
          <w:rFonts w:ascii="Arial" w:hAnsi="Arial" w:cs="Arial"/>
        </w:rPr>
        <w:t>i</w:t>
      </w:r>
      <w:r w:rsidR="00D65B70" w:rsidRPr="00386BCD">
        <w:rPr>
          <w:rFonts w:ascii="Arial" w:hAnsi="Arial" w:cs="Arial"/>
        </w:rPr>
        <w:t xml:space="preserve">h službenika i namještenika. </w:t>
      </w:r>
    </w:p>
    <w:p w:rsidR="00A80011" w:rsidRPr="00386BCD" w:rsidRDefault="008E7914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U </w:t>
      </w:r>
      <w:r w:rsidR="00582409" w:rsidRPr="00386BCD">
        <w:rPr>
          <w:rFonts w:ascii="Arial" w:hAnsi="Arial" w:cs="Arial"/>
        </w:rPr>
        <w:t xml:space="preserve">tom cilju, </w:t>
      </w:r>
      <w:r w:rsidR="00D65B70" w:rsidRPr="00386BCD">
        <w:rPr>
          <w:rFonts w:ascii="Arial" w:hAnsi="Arial" w:cs="Arial"/>
        </w:rPr>
        <w:t xml:space="preserve">a </w:t>
      </w:r>
      <w:r w:rsidR="00582409" w:rsidRPr="00386BCD">
        <w:rPr>
          <w:rFonts w:ascii="Arial" w:hAnsi="Arial" w:cs="Arial"/>
        </w:rPr>
        <w:t xml:space="preserve">radi implementacije </w:t>
      </w:r>
      <w:r w:rsidRPr="00386BCD">
        <w:rPr>
          <w:rFonts w:ascii="Arial" w:hAnsi="Arial" w:cs="Arial"/>
        </w:rPr>
        <w:t xml:space="preserve">Strategije za profesionalni razvoj </w:t>
      </w:r>
      <w:r w:rsidR="008609CC" w:rsidRPr="00386BCD">
        <w:rPr>
          <w:rFonts w:ascii="Arial" w:hAnsi="Arial" w:cs="Arial"/>
        </w:rPr>
        <w:t>lokaln</w:t>
      </w:r>
      <w:r w:rsidR="007945BD" w:rsidRPr="00386BCD">
        <w:rPr>
          <w:rFonts w:ascii="Arial" w:hAnsi="Arial" w:cs="Arial"/>
        </w:rPr>
        <w:t>i</w:t>
      </w:r>
      <w:r w:rsidRPr="00386BCD">
        <w:rPr>
          <w:rFonts w:ascii="Arial" w:hAnsi="Arial" w:cs="Arial"/>
        </w:rPr>
        <w:t xml:space="preserve">h službenika i namještenika u Crnoj Gori </w:t>
      </w:r>
      <w:r w:rsidR="00FE18B3" w:rsidRPr="00386BCD">
        <w:rPr>
          <w:rFonts w:ascii="Arial" w:hAnsi="Arial" w:cs="Arial"/>
        </w:rPr>
        <w:t xml:space="preserve">i Akcionog plana za njeno sprovođenje </w:t>
      </w:r>
      <w:r w:rsidRPr="00386BCD">
        <w:rPr>
          <w:rFonts w:ascii="Arial" w:hAnsi="Arial" w:cs="Arial"/>
        </w:rPr>
        <w:t xml:space="preserve">pripremljen je </w:t>
      </w:r>
      <w:r w:rsidR="00FE18B3" w:rsidRPr="0063501C">
        <w:rPr>
          <w:rFonts w:ascii="Arial" w:hAnsi="Arial" w:cs="Arial"/>
          <w:b/>
        </w:rPr>
        <w:t>Opšti program stručnog osposobljavanja i usavršavanja lokalnih službenika i namještenika.</w:t>
      </w:r>
      <w:r w:rsidR="00FE18B3" w:rsidRPr="00386BCD">
        <w:rPr>
          <w:rFonts w:ascii="Arial" w:hAnsi="Arial" w:cs="Arial"/>
        </w:rPr>
        <w:t xml:space="preserve"> Utvrđivanju ovog programa obuke prethodilo je: sprovođenje analize potreba za stručnim osposobljavanjem i usavršavanjem</w:t>
      </w:r>
      <w:r w:rsidR="00174A6E" w:rsidRPr="00386BCD">
        <w:rPr>
          <w:rFonts w:ascii="Arial" w:hAnsi="Arial" w:cs="Arial"/>
        </w:rPr>
        <w:t xml:space="preserve"> lokalnih službenika i namještenika</w:t>
      </w:r>
      <w:r w:rsidR="00FE18B3" w:rsidRPr="00386BCD">
        <w:rPr>
          <w:rFonts w:ascii="Arial" w:hAnsi="Arial" w:cs="Arial"/>
        </w:rPr>
        <w:t xml:space="preserve">, praćenje </w:t>
      </w:r>
      <w:r w:rsidR="002578DD" w:rsidRPr="00386BCD">
        <w:rPr>
          <w:rFonts w:ascii="Arial" w:hAnsi="Arial" w:cs="Arial"/>
        </w:rPr>
        <w:t xml:space="preserve">i analiza </w:t>
      </w:r>
      <w:r w:rsidR="00FE18B3" w:rsidRPr="00386BCD">
        <w:rPr>
          <w:rFonts w:ascii="Arial" w:hAnsi="Arial" w:cs="Arial"/>
        </w:rPr>
        <w:t>propisa i usklađivanj</w:t>
      </w:r>
      <w:r w:rsidR="00174A6E" w:rsidRPr="00386BCD">
        <w:rPr>
          <w:rFonts w:ascii="Arial" w:hAnsi="Arial" w:cs="Arial"/>
        </w:rPr>
        <w:t>e</w:t>
      </w:r>
      <w:r w:rsidR="00FE18B3" w:rsidRPr="00386BCD">
        <w:rPr>
          <w:rFonts w:ascii="Arial" w:hAnsi="Arial" w:cs="Arial"/>
        </w:rPr>
        <w:t xml:space="preserve"> sa novinama u zakonodavstvu, analiza evaluacij</w:t>
      </w:r>
      <w:r w:rsidR="00174A6E" w:rsidRPr="00386BCD">
        <w:rPr>
          <w:rFonts w:ascii="Arial" w:hAnsi="Arial" w:cs="Arial"/>
        </w:rPr>
        <w:t>a</w:t>
      </w:r>
      <w:r w:rsidR="00D26592">
        <w:rPr>
          <w:rFonts w:ascii="Arial" w:hAnsi="Arial" w:cs="Arial"/>
        </w:rPr>
        <w:t xml:space="preserve"> održa</w:t>
      </w:r>
      <w:r w:rsidR="00FE18B3" w:rsidRPr="00386BCD">
        <w:rPr>
          <w:rFonts w:ascii="Arial" w:hAnsi="Arial" w:cs="Arial"/>
        </w:rPr>
        <w:t xml:space="preserve">nih seminara uz uvažavanje predloga i sugestija saradnika-predavača. </w:t>
      </w:r>
    </w:p>
    <w:p w:rsidR="00C46F3D" w:rsidRDefault="00C46F3D" w:rsidP="00A96AFB">
      <w:pPr>
        <w:spacing w:line="240" w:lineRule="auto"/>
        <w:jc w:val="both"/>
        <w:rPr>
          <w:rFonts w:ascii="Arial" w:hAnsi="Arial" w:cs="Arial"/>
          <w:b/>
        </w:rPr>
      </w:pPr>
    </w:p>
    <w:p w:rsidR="00C46F3D" w:rsidRDefault="00C46F3D" w:rsidP="00A96AFB">
      <w:pPr>
        <w:spacing w:line="240" w:lineRule="auto"/>
        <w:jc w:val="both"/>
        <w:rPr>
          <w:rFonts w:ascii="Arial" w:hAnsi="Arial" w:cs="Arial"/>
          <w:b/>
        </w:rPr>
      </w:pPr>
    </w:p>
    <w:p w:rsidR="00C46F3D" w:rsidRDefault="00C46F3D" w:rsidP="00A96AFB">
      <w:pPr>
        <w:spacing w:line="240" w:lineRule="auto"/>
        <w:jc w:val="both"/>
        <w:rPr>
          <w:rFonts w:ascii="Arial" w:hAnsi="Arial" w:cs="Arial"/>
          <w:b/>
        </w:rPr>
      </w:pPr>
    </w:p>
    <w:p w:rsidR="00D26592" w:rsidRDefault="000B023F" w:rsidP="00A96AFB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Opšti program stručnog osposobljavanja i usavršavanja</w:t>
      </w:r>
      <w:r w:rsidRPr="00386BCD">
        <w:rPr>
          <w:rFonts w:ascii="Arial" w:hAnsi="Arial" w:cs="Arial"/>
        </w:rPr>
        <w:t xml:space="preserve"> je progra</w:t>
      </w:r>
      <w:r w:rsidR="006F220B">
        <w:rPr>
          <w:rFonts w:ascii="Arial" w:hAnsi="Arial" w:cs="Arial"/>
        </w:rPr>
        <w:t>m za sticanje i unapređivanje z</w:t>
      </w:r>
      <w:r w:rsidRPr="00386BCD">
        <w:rPr>
          <w:rFonts w:ascii="Arial" w:hAnsi="Arial" w:cs="Arial"/>
        </w:rPr>
        <w:t>nanja i vještina koje su potrebne svim kategorijama lokalnih službenika i namještenika u jedinicama lokalne samouprave za obavljanje poslova i zadataka. Svaki lokalni službenik i namještenik treba da posjeduje određena znanja i vještine u ključnim oblasti</w:t>
      </w:r>
      <w:r w:rsidR="000D7068">
        <w:rPr>
          <w:rFonts w:ascii="Arial" w:hAnsi="Arial" w:cs="Arial"/>
        </w:rPr>
        <w:t>ma iz nadležnosti lokalne samou</w:t>
      </w:r>
      <w:r w:rsidRPr="00386BCD">
        <w:rPr>
          <w:rFonts w:ascii="Arial" w:hAnsi="Arial" w:cs="Arial"/>
        </w:rPr>
        <w:t xml:space="preserve">prave. </w:t>
      </w:r>
      <w:r w:rsidR="00174A6E" w:rsidRPr="00386BCD">
        <w:rPr>
          <w:rFonts w:ascii="Arial" w:hAnsi="Arial" w:cs="Arial"/>
        </w:rPr>
        <w:t>Program je koncipiran</w:t>
      </w:r>
      <w:r w:rsidRPr="00386BCD">
        <w:rPr>
          <w:rFonts w:ascii="Arial" w:hAnsi="Arial" w:cs="Arial"/>
        </w:rPr>
        <w:t xml:space="preserve"> po tematskim oblastima koje se odnose na: </w:t>
      </w:r>
      <w:r w:rsidR="00A96AFB" w:rsidRPr="00386BCD">
        <w:rPr>
          <w:rFonts w:ascii="Arial" w:hAnsi="Arial" w:cs="Arial"/>
        </w:rPr>
        <w:t xml:space="preserve">sistem lokalne samouprave, službenički sistem, borba protiv korupcije, dobro rukovođenje – upravljanje na lokalnom nivou, finansijski i budžetski </w:t>
      </w:r>
      <w:r w:rsidR="00D26592">
        <w:rPr>
          <w:rFonts w:ascii="Arial" w:hAnsi="Arial" w:cs="Arial"/>
        </w:rPr>
        <w:t>aspekti rada organa lokalne upra</w:t>
      </w:r>
      <w:r w:rsidR="00A96AFB" w:rsidRPr="00386BCD">
        <w:rPr>
          <w:rFonts w:ascii="Arial" w:hAnsi="Arial" w:cs="Arial"/>
        </w:rPr>
        <w:t>ve, evropske i evroatlan</w:t>
      </w:r>
      <w:r w:rsidR="00D26592">
        <w:rPr>
          <w:rFonts w:ascii="Arial" w:hAnsi="Arial" w:cs="Arial"/>
        </w:rPr>
        <w:t>t</w:t>
      </w:r>
      <w:r w:rsidR="00A96AFB" w:rsidRPr="00386BCD">
        <w:rPr>
          <w:rFonts w:ascii="Arial" w:hAnsi="Arial" w:cs="Arial"/>
        </w:rPr>
        <w:t>ske integracije, izrada i upravljanje projektima i razvoj vještina u lokalnoj samoupravi.</w:t>
      </w:r>
      <w:r w:rsidR="001D5AE2" w:rsidRPr="00386BCD">
        <w:rPr>
          <w:rFonts w:ascii="Arial" w:hAnsi="Arial" w:cs="Arial"/>
        </w:rPr>
        <w:t xml:space="preserve"> </w:t>
      </w:r>
      <w:r w:rsidR="000D7068">
        <w:rPr>
          <w:rFonts w:ascii="Arial" w:hAnsi="Arial" w:cs="Arial"/>
        </w:rPr>
        <w:t>Navedenih</w:t>
      </w:r>
      <w:r w:rsidR="005E223C" w:rsidRPr="00386BCD">
        <w:rPr>
          <w:rFonts w:ascii="Arial" w:hAnsi="Arial" w:cs="Arial"/>
        </w:rPr>
        <w:t xml:space="preserve"> osam </w:t>
      </w:r>
      <w:r w:rsidR="000D7068">
        <w:rPr>
          <w:rFonts w:ascii="Arial" w:hAnsi="Arial" w:cs="Arial"/>
        </w:rPr>
        <w:t>tematskih oblasti</w:t>
      </w:r>
      <w:r w:rsidR="005E223C" w:rsidRPr="00386BCD">
        <w:rPr>
          <w:rFonts w:ascii="Arial" w:hAnsi="Arial" w:cs="Arial"/>
        </w:rPr>
        <w:t xml:space="preserve"> sadr</w:t>
      </w:r>
      <w:r w:rsidR="000D7068">
        <w:rPr>
          <w:rFonts w:ascii="Arial" w:hAnsi="Arial" w:cs="Arial"/>
        </w:rPr>
        <w:t>že 35 aktuelnih tema</w:t>
      </w:r>
      <w:r w:rsidR="006F220B">
        <w:rPr>
          <w:rFonts w:ascii="Arial" w:hAnsi="Arial" w:cs="Arial"/>
        </w:rPr>
        <w:t xml:space="preserve"> za koje iskazana potreba. </w:t>
      </w:r>
    </w:p>
    <w:p w:rsidR="001D5AE2" w:rsidRPr="00386BCD" w:rsidRDefault="001D5AE2" w:rsidP="00A96AFB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Sredstva za realizaciju </w:t>
      </w:r>
      <w:r w:rsidR="006F220B">
        <w:rPr>
          <w:rFonts w:ascii="Arial" w:hAnsi="Arial" w:cs="Arial"/>
        </w:rPr>
        <w:t>Opšteg programa</w:t>
      </w:r>
      <w:r w:rsidRPr="00386BCD">
        <w:rPr>
          <w:rFonts w:ascii="Arial" w:hAnsi="Arial" w:cs="Arial"/>
        </w:rPr>
        <w:t xml:space="preserve"> stručnog osposobljavanja i usavršavanja lokalnih službenika i namještenika obezbijediće se u budžetu Crne Gore, a koristiće se za sprovođenje analize potreba za obukom u jedinicama lokalnih samouprava, izradu i publikovanje priručnika i drugih materijala za potrebe realizacije seminara, naknadu predavačima, troškove obezbjeđivanja prostorija za izvođenje obuke, prevođenja, prevoza, keteringa i drugih troškova. </w:t>
      </w:r>
    </w:p>
    <w:p w:rsidR="00D26592" w:rsidRDefault="006F220B" w:rsidP="00D2659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Pored Opšteg programa stručnog osposobljavanja i usavršavanja lokalnih službenika i namještenika, Uprava za kadrove</w:t>
      </w:r>
      <w:r w:rsidR="0063501C">
        <w:rPr>
          <w:rFonts w:ascii="Arial" w:hAnsi="Arial" w:cs="Arial"/>
        </w:rPr>
        <w:t xml:space="preserve"> i Zajednica opština</w:t>
      </w:r>
      <w:r>
        <w:rPr>
          <w:rFonts w:ascii="Arial" w:hAnsi="Arial" w:cs="Arial"/>
        </w:rPr>
        <w:t xml:space="preserve"> ima</w:t>
      </w:r>
      <w:r w:rsidR="0063501C">
        <w:rPr>
          <w:rFonts w:ascii="Arial" w:hAnsi="Arial" w:cs="Arial"/>
        </w:rPr>
        <w:t xml:space="preserve">ju </w:t>
      </w:r>
      <w:r>
        <w:rPr>
          <w:rFonts w:ascii="Arial" w:hAnsi="Arial" w:cs="Arial"/>
        </w:rPr>
        <w:t xml:space="preserve"> obavezu da pomogn</w:t>
      </w:r>
      <w:r w:rsidR="0063501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jedinicama lokalne samouprave u izradi posebnih programa obuke.</w:t>
      </w:r>
    </w:p>
    <w:p w:rsidR="005533BA" w:rsidRPr="00386BCD" w:rsidRDefault="001D5AE2" w:rsidP="00D26592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Posebni programi stručnog </w:t>
      </w:r>
      <w:r w:rsidR="00F14A33" w:rsidRPr="00386BCD">
        <w:rPr>
          <w:rFonts w:ascii="Arial" w:hAnsi="Arial" w:cs="Arial"/>
          <w:b/>
        </w:rPr>
        <w:t xml:space="preserve">osposobljavanja i </w:t>
      </w:r>
      <w:r w:rsidRPr="00386BCD">
        <w:rPr>
          <w:rFonts w:ascii="Arial" w:hAnsi="Arial" w:cs="Arial"/>
          <w:b/>
        </w:rPr>
        <w:t xml:space="preserve">usavršavanja </w:t>
      </w:r>
      <w:r w:rsidR="0012266A" w:rsidRPr="00386BCD">
        <w:rPr>
          <w:rFonts w:ascii="Arial" w:hAnsi="Arial" w:cs="Arial"/>
        </w:rPr>
        <w:t>su programi za unapr</w:t>
      </w:r>
      <w:r w:rsidR="00D26592">
        <w:rPr>
          <w:rFonts w:ascii="Arial" w:hAnsi="Arial" w:cs="Arial"/>
        </w:rPr>
        <w:t>e</w:t>
      </w:r>
      <w:r w:rsidR="0012266A" w:rsidRPr="00386BCD">
        <w:rPr>
          <w:rFonts w:ascii="Arial" w:hAnsi="Arial" w:cs="Arial"/>
        </w:rPr>
        <w:t>đivanje znanja i vještina koje su potrebni pojedinim kategorijama lokalnih službenika i namještenika u jedinicama lokalne samouprave radi kvalitetnijeg obavljanja poslova i zadataka određenih radnih mjesta</w:t>
      </w:r>
      <w:r w:rsidR="005533BA" w:rsidRPr="00386BCD">
        <w:rPr>
          <w:rFonts w:ascii="Arial" w:hAnsi="Arial" w:cs="Arial"/>
        </w:rPr>
        <w:t xml:space="preserve"> i one su u obavezi da ih donesu nakon sprovedene analize potreba za posebnom obukom</w:t>
      </w:r>
      <w:r w:rsidR="0012266A" w:rsidRPr="00386BCD">
        <w:rPr>
          <w:rFonts w:ascii="Arial" w:hAnsi="Arial" w:cs="Arial"/>
        </w:rPr>
        <w:t xml:space="preserve">. Svaka jedinica lokalne samouprave treba da obezbijedi potreban iznos finansijskih sredstava za realizaciju posebnog programa stručnog osposobljavanja i usavršavanja lokalnih službenika i namještenika. </w:t>
      </w:r>
      <w:r w:rsidR="005533BA" w:rsidRPr="00386BC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66A" w:rsidRPr="00386BCD" w:rsidRDefault="00FA6288" w:rsidP="00A96AFB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2826ED" w:rsidRPr="00386BCD">
        <w:rPr>
          <w:rFonts w:ascii="Arial" w:hAnsi="Arial" w:cs="Arial"/>
          <w:i/>
        </w:rPr>
        <w:t>a realizaciju opšteg programa obuke nadležn</w:t>
      </w:r>
      <w:r w:rsidR="00A37B88" w:rsidRPr="00386BCD">
        <w:rPr>
          <w:rFonts w:ascii="Arial" w:hAnsi="Arial" w:cs="Arial"/>
          <w:i/>
        </w:rPr>
        <w:t>e</w:t>
      </w:r>
      <w:r w:rsidR="002826ED" w:rsidRPr="00386BC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su </w:t>
      </w:r>
      <w:r w:rsidR="002826ED" w:rsidRPr="00386BCD">
        <w:rPr>
          <w:rFonts w:ascii="Arial" w:hAnsi="Arial" w:cs="Arial"/>
          <w:i/>
        </w:rPr>
        <w:t>Uprava z</w:t>
      </w:r>
      <w:r>
        <w:rPr>
          <w:rFonts w:ascii="Arial" w:hAnsi="Arial" w:cs="Arial"/>
          <w:i/>
        </w:rPr>
        <w:t xml:space="preserve">a kadrove i Zajednica opština, a </w:t>
      </w:r>
      <w:r w:rsidR="002826ED" w:rsidRPr="00386BCD">
        <w:rPr>
          <w:rFonts w:ascii="Arial" w:hAnsi="Arial" w:cs="Arial"/>
          <w:i/>
        </w:rPr>
        <w:t xml:space="preserve">za realizaciju </w:t>
      </w:r>
      <w:r>
        <w:rPr>
          <w:rFonts w:ascii="Arial" w:hAnsi="Arial" w:cs="Arial"/>
          <w:i/>
        </w:rPr>
        <w:t>P</w:t>
      </w:r>
      <w:r w:rsidR="002826ED" w:rsidRPr="00386BCD">
        <w:rPr>
          <w:rFonts w:ascii="Arial" w:hAnsi="Arial" w:cs="Arial"/>
          <w:i/>
        </w:rPr>
        <w:t xml:space="preserve">osebnih </w:t>
      </w:r>
      <w:r>
        <w:rPr>
          <w:rFonts w:ascii="Arial" w:hAnsi="Arial" w:cs="Arial"/>
          <w:i/>
        </w:rPr>
        <w:t>programa obuke jedinice lokalne</w:t>
      </w:r>
      <w:r w:rsidR="002826ED" w:rsidRPr="00386BCD">
        <w:rPr>
          <w:rFonts w:ascii="Arial" w:hAnsi="Arial" w:cs="Arial"/>
          <w:i/>
        </w:rPr>
        <w:t xml:space="preserve"> samouprav</w:t>
      </w:r>
      <w:r>
        <w:rPr>
          <w:rFonts w:ascii="Arial" w:hAnsi="Arial" w:cs="Arial"/>
          <w:i/>
        </w:rPr>
        <w:t>e</w:t>
      </w:r>
      <w:r w:rsidR="002826ED" w:rsidRPr="00386BCD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treba naglasiti da  postoji</w:t>
      </w:r>
      <w:r w:rsidR="002826ED" w:rsidRPr="00386BC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specifičan </w:t>
      </w:r>
      <w:r w:rsidR="002826ED" w:rsidRPr="00386BCD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rogram obuke namijenjen</w:t>
      </w:r>
      <w:r w:rsidR="005533BA" w:rsidRPr="00386BCD">
        <w:rPr>
          <w:rFonts w:ascii="Arial" w:hAnsi="Arial" w:cs="Arial"/>
          <w:i/>
        </w:rPr>
        <w:t xml:space="preserve"> </w:t>
      </w:r>
      <w:r w:rsidR="001B67E1" w:rsidRPr="00386BCD">
        <w:rPr>
          <w:rFonts w:ascii="Arial" w:hAnsi="Arial" w:cs="Arial"/>
          <w:i/>
        </w:rPr>
        <w:t>za vršenje poslova komunalne policije za čiju je realizaciju</w:t>
      </w:r>
      <w:r w:rsidR="00A37B88" w:rsidRPr="00386BCD">
        <w:rPr>
          <w:rFonts w:ascii="Arial" w:hAnsi="Arial" w:cs="Arial"/>
          <w:i/>
        </w:rPr>
        <w:t xml:space="preserve"> nadležna Policijska akademija (detaljnije informacije o programu i procedurama za prijavljivanje i pohađanje mogu se naći na </w:t>
      </w:r>
      <w:r w:rsidR="006F220B">
        <w:rPr>
          <w:rFonts w:ascii="Arial" w:hAnsi="Arial" w:cs="Arial"/>
          <w:i/>
        </w:rPr>
        <w:t>v</w:t>
      </w:r>
      <w:r w:rsidR="00A37B88" w:rsidRPr="00386BCD">
        <w:rPr>
          <w:rFonts w:ascii="Arial" w:hAnsi="Arial" w:cs="Arial"/>
          <w:i/>
        </w:rPr>
        <w:t xml:space="preserve">eb stranici Policijske akademije).  </w:t>
      </w:r>
    </w:p>
    <w:p w:rsidR="005533BA" w:rsidRPr="00386BCD" w:rsidRDefault="005533BA" w:rsidP="00A96AFB">
      <w:pPr>
        <w:spacing w:line="240" w:lineRule="auto"/>
        <w:jc w:val="both"/>
        <w:rPr>
          <w:rFonts w:ascii="Arial" w:hAnsi="Arial" w:cs="Arial"/>
        </w:rPr>
      </w:pPr>
    </w:p>
    <w:p w:rsidR="005E223C" w:rsidRPr="00386BCD" w:rsidRDefault="005E223C" w:rsidP="00A96AFB">
      <w:pPr>
        <w:spacing w:line="240" w:lineRule="auto"/>
        <w:jc w:val="both"/>
        <w:rPr>
          <w:rFonts w:ascii="Arial" w:hAnsi="Arial" w:cs="Arial"/>
        </w:rPr>
      </w:pPr>
    </w:p>
    <w:p w:rsidR="00A62217" w:rsidRDefault="00A62217" w:rsidP="00382E8F">
      <w:pPr>
        <w:tabs>
          <w:tab w:val="center" w:pos="4536"/>
        </w:tabs>
        <w:spacing w:line="240" w:lineRule="auto"/>
        <w:rPr>
          <w:rFonts w:ascii="Arial" w:hAnsi="Arial" w:cs="Arial"/>
        </w:rPr>
      </w:pPr>
    </w:p>
    <w:p w:rsidR="00C46F3D" w:rsidRDefault="00C46F3D" w:rsidP="00382E8F">
      <w:pPr>
        <w:tabs>
          <w:tab w:val="center" w:pos="4536"/>
        </w:tabs>
        <w:spacing w:line="240" w:lineRule="auto"/>
        <w:rPr>
          <w:rFonts w:ascii="Arial" w:hAnsi="Arial" w:cs="Arial"/>
        </w:rPr>
      </w:pPr>
    </w:p>
    <w:p w:rsidR="003B2F3B" w:rsidRDefault="003B2F3B" w:rsidP="00382E8F">
      <w:pPr>
        <w:tabs>
          <w:tab w:val="center" w:pos="4536"/>
        </w:tabs>
        <w:spacing w:line="240" w:lineRule="auto"/>
        <w:rPr>
          <w:rFonts w:ascii="Arial" w:hAnsi="Arial" w:cs="Arial"/>
        </w:rPr>
      </w:pPr>
    </w:p>
    <w:p w:rsidR="00A62217" w:rsidRDefault="00A62217" w:rsidP="00382E8F">
      <w:pPr>
        <w:tabs>
          <w:tab w:val="center" w:pos="4536"/>
        </w:tabs>
        <w:spacing w:line="240" w:lineRule="auto"/>
        <w:rPr>
          <w:rFonts w:ascii="Arial" w:hAnsi="Arial" w:cs="Arial"/>
        </w:rPr>
      </w:pPr>
    </w:p>
    <w:p w:rsidR="00A62217" w:rsidRDefault="00A62217" w:rsidP="00382E8F">
      <w:pPr>
        <w:tabs>
          <w:tab w:val="center" w:pos="4536"/>
        </w:tabs>
        <w:spacing w:line="240" w:lineRule="auto"/>
        <w:rPr>
          <w:rFonts w:ascii="Arial" w:hAnsi="Arial" w:cs="Arial"/>
        </w:rPr>
      </w:pPr>
    </w:p>
    <w:p w:rsidR="00BC3EBB" w:rsidRDefault="00BC3EBB" w:rsidP="00382E8F">
      <w:pPr>
        <w:tabs>
          <w:tab w:val="center" w:pos="4536"/>
        </w:tabs>
        <w:spacing w:line="240" w:lineRule="auto"/>
        <w:rPr>
          <w:rFonts w:ascii="Arial" w:hAnsi="Arial" w:cs="Arial"/>
          <w:sz w:val="28"/>
          <w:szCs w:val="28"/>
        </w:rPr>
        <w:sectPr w:rsidR="00BC3EBB" w:rsidSect="00162347">
          <w:footerReference w:type="default" r:id="rId12"/>
          <w:pgSz w:w="11906" w:h="16838"/>
          <w:pgMar w:top="1417" w:right="1417" w:bottom="993" w:left="1417" w:header="708" w:footer="708" w:gutter="0"/>
          <w:pgNumType w:start="4"/>
          <w:cols w:space="708"/>
          <w:docGrid w:linePitch="360"/>
        </w:sectPr>
      </w:pPr>
    </w:p>
    <w:p w:rsidR="007E496B" w:rsidRPr="00A62217" w:rsidRDefault="00386BCD" w:rsidP="00A62217">
      <w:pPr>
        <w:pStyle w:val="Heading1"/>
        <w:rPr>
          <w:rFonts w:ascii="Arial" w:hAnsi="Arial" w:cs="Arial"/>
          <w:color w:val="auto"/>
          <w:sz w:val="22"/>
          <w:szCs w:val="22"/>
        </w:rPr>
      </w:pPr>
      <w:bookmarkStart w:id="3" w:name="_Toc436131635"/>
      <w:r w:rsidRPr="00A62217">
        <w:rPr>
          <w:rFonts w:ascii="Arial" w:hAnsi="Arial" w:cs="Arial"/>
          <w:color w:val="auto"/>
          <w:sz w:val="22"/>
          <w:szCs w:val="22"/>
        </w:rPr>
        <w:lastRenderedPageBreak/>
        <w:t xml:space="preserve">OPŠTE </w:t>
      </w:r>
      <w:r w:rsidR="007E496B" w:rsidRPr="00A62217">
        <w:rPr>
          <w:rFonts w:ascii="Arial" w:hAnsi="Arial" w:cs="Arial"/>
          <w:color w:val="auto"/>
          <w:sz w:val="22"/>
          <w:szCs w:val="22"/>
        </w:rPr>
        <w:t xml:space="preserve">INFORMACIJE O </w:t>
      </w:r>
      <w:r w:rsidR="00C45033" w:rsidRPr="00A62217">
        <w:rPr>
          <w:rFonts w:ascii="Arial" w:hAnsi="Arial" w:cs="Arial"/>
          <w:color w:val="auto"/>
          <w:sz w:val="22"/>
          <w:szCs w:val="22"/>
        </w:rPr>
        <w:t>PROGRAMU</w:t>
      </w:r>
      <w:bookmarkEnd w:id="3"/>
    </w:p>
    <w:p w:rsidR="007E496B" w:rsidRPr="00386BCD" w:rsidRDefault="00A32C8F" w:rsidP="00F212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Opšti pr</w:t>
      </w:r>
      <w:r w:rsidR="007E496B" w:rsidRPr="00386BCD">
        <w:rPr>
          <w:rFonts w:ascii="Arial" w:hAnsi="Arial" w:cs="Arial"/>
          <w:b/>
        </w:rPr>
        <w:t xml:space="preserve">ogram </w:t>
      </w:r>
      <w:r w:rsidR="005A6C2C" w:rsidRPr="00386BCD">
        <w:rPr>
          <w:rFonts w:ascii="Arial" w:hAnsi="Arial" w:cs="Arial"/>
          <w:b/>
        </w:rPr>
        <w:t>stručnog osposobljavanja i usavršavanja</w:t>
      </w:r>
      <w:r w:rsidR="00EB0111" w:rsidRPr="00386BCD">
        <w:rPr>
          <w:rFonts w:ascii="Arial" w:hAnsi="Arial" w:cs="Arial"/>
          <w:b/>
        </w:rPr>
        <w:t xml:space="preserve"> </w:t>
      </w:r>
      <w:r w:rsidR="003770B7">
        <w:rPr>
          <w:rFonts w:ascii="Arial" w:hAnsi="Arial" w:cs="Arial"/>
          <w:b/>
        </w:rPr>
        <w:t>lokalnih službenika i namještenika</w:t>
      </w:r>
      <w:r>
        <w:rPr>
          <w:rFonts w:ascii="Arial" w:hAnsi="Arial" w:cs="Arial"/>
          <w:b/>
        </w:rPr>
        <w:t xml:space="preserve"> za 2016/2017 godinu </w:t>
      </w:r>
      <w:r w:rsidR="00C45033" w:rsidRPr="00386BCD">
        <w:rPr>
          <w:rFonts w:ascii="Arial" w:hAnsi="Arial" w:cs="Arial"/>
        </w:rPr>
        <w:t xml:space="preserve"> je nam</w:t>
      </w:r>
      <w:r w:rsidR="005F2F89">
        <w:rPr>
          <w:rFonts w:ascii="Arial" w:hAnsi="Arial" w:cs="Arial"/>
        </w:rPr>
        <w:t>i</w:t>
      </w:r>
      <w:r w:rsidR="00C45033" w:rsidRPr="00386BCD">
        <w:rPr>
          <w:rFonts w:ascii="Arial" w:hAnsi="Arial" w:cs="Arial"/>
        </w:rPr>
        <w:t>jenjen je svim službenicima</w:t>
      </w:r>
      <w:r w:rsidR="006078CF" w:rsidRPr="00386BCD">
        <w:rPr>
          <w:rFonts w:ascii="Arial" w:hAnsi="Arial" w:cs="Arial"/>
        </w:rPr>
        <w:t xml:space="preserve"> i namještenicima</w:t>
      </w:r>
      <w:r w:rsidR="00794C02" w:rsidRPr="00386BCD">
        <w:rPr>
          <w:rFonts w:ascii="Arial" w:hAnsi="Arial" w:cs="Arial"/>
        </w:rPr>
        <w:t xml:space="preserve"> </w:t>
      </w:r>
      <w:r w:rsidR="003C1E06" w:rsidRPr="00386BCD">
        <w:rPr>
          <w:rFonts w:ascii="Arial" w:hAnsi="Arial" w:cs="Arial"/>
        </w:rPr>
        <w:t xml:space="preserve">zaposlenim u </w:t>
      </w:r>
      <w:r w:rsidR="00200372" w:rsidRPr="00386BCD">
        <w:rPr>
          <w:rFonts w:ascii="Arial" w:hAnsi="Arial" w:cs="Arial"/>
        </w:rPr>
        <w:t>lokalnoj samoupravi</w:t>
      </w:r>
      <w:r w:rsidR="00C45033" w:rsidRPr="00386BCD">
        <w:rPr>
          <w:rFonts w:ascii="Arial" w:hAnsi="Arial" w:cs="Arial"/>
        </w:rPr>
        <w:t>.</w:t>
      </w:r>
    </w:p>
    <w:p w:rsidR="007E496B" w:rsidRPr="00386BCD" w:rsidRDefault="00C45033" w:rsidP="00F2129E">
      <w:p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Publikovan je i </w:t>
      </w:r>
      <w:r w:rsidR="006078CF" w:rsidRPr="00386BCD">
        <w:rPr>
          <w:rFonts w:ascii="Arial" w:hAnsi="Arial" w:cs="Arial"/>
        </w:rPr>
        <w:t>dostavljen</w:t>
      </w:r>
      <w:r w:rsidR="002711C7" w:rsidRPr="00386BCD">
        <w:rPr>
          <w:rFonts w:ascii="Arial" w:hAnsi="Arial" w:cs="Arial"/>
        </w:rPr>
        <w:t xml:space="preserve"> svim </w:t>
      </w:r>
      <w:r w:rsidR="00EB0111" w:rsidRPr="00386BCD">
        <w:rPr>
          <w:rFonts w:ascii="Arial" w:hAnsi="Arial" w:cs="Arial"/>
        </w:rPr>
        <w:t>jedinicama lokalne samouprave</w:t>
      </w:r>
      <w:r w:rsidRPr="00386BCD">
        <w:rPr>
          <w:rFonts w:ascii="Arial" w:hAnsi="Arial" w:cs="Arial"/>
        </w:rPr>
        <w:t xml:space="preserve"> i može </w:t>
      </w:r>
      <w:r w:rsidR="00C17C76" w:rsidRPr="00386BCD">
        <w:rPr>
          <w:rFonts w:ascii="Arial" w:hAnsi="Arial" w:cs="Arial"/>
        </w:rPr>
        <w:t xml:space="preserve">se </w:t>
      </w:r>
      <w:r w:rsidR="007E496B" w:rsidRPr="00386BCD">
        <w:rPr>
          <w:rFonts w:ascii="Arial" w:hAnsi="Arial" w:cs="Arial"/>
        </w:rPr>
        <w:t>preuzeti sa</w:t>
      </w:r>
      <w:r w:rsidR="00C17C76" w:rsidRPr="00386BCD">
        <w:rPr>
          <w:rFonts w:ascii="Arial" w:hAnsi="Arial" w:cs="Arial"/>
        </w:rPr>
        <w:t xml:space="preserve"> </w:t>
      </w:r>
      <w:r w:rsidR="00F2129E">
        <w:rPr>
          <w:rFonts w:ascii="Arial" w:hAnsi="Arial" w:cs="Arial"/>
        </w:rPr>
        <w:t>v</w:t>
      </w:r>
      <w:r w:rsidRPr="00386BCD">
        <w:rPr>
          <w:rFonts w:ascii="Arial" w:hAnsi="Arial" w:cs="Arial"/>
        </w:rPr>
        <w:t xml:space="preserve">eb stranice Uprave za kadrove </w:t>
      </w:r>
      <w:r w:rsidR="00372119">
        <w:rPr>
          <w:rFonts w:ascii="Arial" w:hAnsi="Arial" w:cs="Arial"/>
        </w:rPr>
        <w:t xml:space="preserve">i Zajednice opština: </w:t>
      </w:r>
      <w:hyperlink r:id="rId13" w:history="1">
        <w:r w:rsidR="00372119" w:rsidRPr="00377968">
          <w:rPr>
            <w:rStyle w:val="Hyperlink"/>
            <w:rFonts w:ascii="Arial" w:hAnsi="Arial" w:cs="Arial"/>
          </w:rPr>
          <w:t>www.uzk.co.me/publikacije</w:t>
        </w:r>
      </w:hyperlink>
      <w:r w:rsidR="00372119">
        <w:rPr>
          <w:rFonts w:ascii="Arial" w:hAnsi="Arial" w:cs="Arial"/>
          <w:u w:val="single"/>
        </w:rPr>
        <w:t xml:space="preserve">                 www.uom.co.me  </w:t>
      </w:r>
    </w:p>
    <w:p w:rsidR="00EB0111" w:rsidRPr="00386BCD" w:rsidRDefault="00EB0111" w:rsidP="00F2129E">
      <w:pPr>
        <w:spacing w:after="0" w:line="240" w:lineRule="auto"/>
        <w:rPr>
          <w:rFonts w:ascii="Arial" w:hAnsi="Arial" w:cs="Arial"/>
        </w:rPr>
      </w:pPr>
    </w:p>
    <w:p w:rsidR="007E496B" w:rsidRPr="00386BCD" w:rsidRDefault="003770B7" w:rsidP="00F212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Kalendar</w:t>
      </w:r>
      <w:r w:rsidR="00200372" w:rsidRPr="00386BCD">
        <w:rPr>
          <w:rFonts w:ascii="Arial" w:hAnsi="Arial" w:cs="Arial"/>
          <w:b/>
        </w:rPr>
        <w:t xml:space="preserve"> obuka</w:t>
      </w:r>
      <w:r w:rsidR="00794C02" w:rsidRPr="00386BCD">
        <w:rPr>
          <w:rFonts w:ascii="Arial" w:hAnsi="Arial" w:cs="Arial"/>
          <w:b/>
        </w:rPr>
        <w:t xml:space="preserve"> </w:t>
      </w:r>
      <w:r w:rsidR="00BA057A" w:rsidRPr="00386BCD">
        <w:rPr>
          <w:rFonts w:ascii="Arial" w:hAnsi="Arial" w:cs="Arial"/>
        </w:rPr>
        <w:t>se posebno utvrđ</w:t>
      </w:r>
      <w:r w:rsidR="00C45033" w:rsidRPr="00386BCD">
        <w:rPr>
          <w:rFonts w:ascii="Arial" w:hAnsi="Arial" w:cs="Arial"/>
        </w:rPr>
        <w:t xml:space="preserve">uje </w:t>
      </w:r>
      <w:r w:rsidR="00200372" w:rsidRPr="00386BCD">
        <w:rPr>
          <w:rFonts w:ascii="Arial" w:hAnsi="Arial" w:cs="Arial"/>
        </w:rPr>
        <w:t xml:space="preserve">na </w:t>
      </w:r>
      <w:r w:rsidR="00A32C8F">
        <w:rPr>
          <w:rFonts w:ascii="Arial" w:hAnsi="Arial" w:cs="Arial"/>
        </w:rPr>
        <w:t>S</w:t>
      </w:r>
      <w:r w:rsidR="00200372" w:rsidRPr="00386BCD">
        <w:rPr>
          <w:rFonts w:ascii="Arial" w:hAnsi="Arial" w:cs="Arial"/>
        </w:rPr>
        <w:t xml:space="preserve">avjetu za obuku </w:t>
      </w:r>
      <w:r w:rsidR="00C45033" w:rsidRPr="00386BCD">
        <w:rPr>
          <w:rFonts w:ascii="Arial" w:hAnsi="Arial" w:cs="Arial"/>
        </w:rPr>
        <w:t xml:space="preserve">i </w:t>
      </w:r>
      <w:r w:rsidR="00BA057A" w:rsidRPr="00386BCD">
        <w:rPr>
          <w:rFonts w:ascii="Arial" w:hAnsi="Arial" w:cs="Arial"/>
        </w:rPr>
        <w:t xml:space="preserve">blagovremeno </w:t>
      </w:r>
      <w:r w:rsidR="00C45033" w:rsidRPr="00386BCD">
        <w:rPr>
          <w:rFonts w:ascii="Arial" w:hAnsi="Arial" w:cs="Arial"/>
        </w:rPr>
        <w:t xml:space="preserve">dostavlja svim </w:t>
      </w:r>
      <w:r w:rsidR="00200372" w:rsidRPr="00386BCD">
        <w:rPr>
          <w:rFonts w:ascii="Arial" w:hAnsi="Arial" w:cs="Arial"/>
        </w:rPr>
        <w:t>jedinicama lokalne samouprave</w:t>
      </w:r>
      <w:r w:rsidR="00C45033" w:rsidRPr="00386BCD">
        <w:rPr>
          <w:rFonts w:ascii="Arial" w:hAnsi="Arial" w:cs="Arial"/>
        </w:rPr>
        <w:t xml:space="preserve">. </w:t>
      </w:r>
    </w:p>
    <w:p w:rsidR="00C45033" w:rsidRPr="00386BCD" w:rsidRDefault="002D5097" w:rsidP="00F2129E">
      <w:p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Takođe, </w:t>
      </w:r>
      <w:r w:rsidR="003770B7">
        <w:rPr>
          <w:rFonts w:ascii="Arial" w:hAnsi="Arial" w:cs="Arial"/>
        </w:rPr>
        <w:t xml:space="preserve">Kalendar </w:t>
      </w:r>
      <w:r w:rsidRPr="00386BCD">
        <w:rPr>
          <w:rFonts w:ascii="Arial" w:hAnsi="Arial" w:cs="Arial"/>
        </w:rPr>
        <w:t>obuka</w:t>
      </w:r>
      <w:r w:rsidR="00794C02" w:rsidRPr="00386BCD">
        <w:rPr>
          <w:rFonts w:ascii="Arial" w:hAnsi="Arial" w:cs="Arial"/>
        </w:rPr>
        <w:t xml:space="preserve"> </w:t>
      </w:r>
      <w:r w:rsidR="00BA057A" w:rsidRPr="00386BCD">
        <w:rPr>
          <w:rFonts w:ascii="Arial" w:hAnsi="Arial" w:cs="Arial"/>
        </w:rPr>
        <w:t>se objavljuje</w:t>
      </w:r>
      <w:r w:rsidR="00C17C76" w:rsidRPr="00386BCD">
        <w:rPr>
          <w:rFonts w:ascii="Arial" w:hAnsi="Arial" w:cs="Arial"/>
        </w:rPr>
        <w:t xml:space="preserve"> na </w:t>
      </w:r>
      <w:r w:rsidR="00F2129E">
        <w:rPr>
          <w:rFonts w:ascii="Arial" w:hAnsi="Arial" w:cs="Arial"/>
        </w:rPr>
        <w:t>v</w:t>
      </w:r>
      <w:r w:rsidR="00BC3EBB">
        <w:rPr>
          <w:rFonts w:ascii="Arial" w:hAnsi="Arial" w:cs="Arial"/>
        </w:rPr>
        <w:t>eb stranicama</w:t>
      </w:r>
      <w:r w:rsidR="007E496B" w:rsidRPr="00386BCD">
        <w:rPr>
          <w:rFonts w:ascii="Arial" w:hAnsi="Arial" w:cs="Arial"/>
        </w:rPr>
        <w:t xml:space="preserve"> </w:t>
      </w:r>
      <w:r w:rsidR="00BA057A" w:rsidRPr="00386BCD">
        <w:rPr>
          <w:rFonts w:ascii="Arial" w:hAnsi="Arial" w:cs="Arial"/>
        </w:rPr>
        <w:t>Uprave za kadrove i</w:t>
      </w:r>
      <w:r w:rsidR="00BC3EBB">
        <w:rPr>
          <w:rFonts w:ascii="Arial" w:hAnsi="Arial" w:cs="Arial"/>
        </w:rPr>
        <w:t xml:space="preserve"> Zajednice opština</w:t>
      </w:r>
      <w:r w:rsidR="00BA057A" w:rsidRPr="00386BCD">
        <w:rPr>
          <w:rFonts w:ascii="Arial" w:hAnsi="Arial" w:cs="Arial"/>
        </w:rPr>
        <w:t xml:space="preserve"> ističe</w:t>
      </w:r>
      <w:r w:rsidR="00C45033" w:rsidRPr="00386BCD">
        <w:rPr>
          <w:rFonts w:ascii="Arial" w:hAnsi="Arial" w:cs="Arial"/>
        </w:rPr>
        <w:t xml:space="preserve"> na </w:t>
      </w:r>
      <w:r w:rsidR="007E496B" w:rsidRPr="00386BCD">
        <w:rPr>
          <w:rFonts w:ascii="Arial" w:hAnsi="Arial" w:cs="Arial"/>
        </w:rPr>
        <w:t xml:space="preserve">oglasnoj tabli </w:t>
      </w:r>
      <w:r w:rsidR="00200372" w:rsidRPr="00386BCD">
        <w:rPr>
          <w:rFonts w:ascii="Arial" w:hAnsi="Arial" w:cs="Arial"/>
        </w:rPr>
        <w:t>u jedinicama lokalne samouprave.</w:t>
      </w:r>
    </w:p>
    <w:p w:rsidR="0088042D" w:rsidRDefault="0088042D" w:rsidP="00F2129E">
      <w:pPr>
        <w:spacing w:after="0" w:line="240" w:lineRule="auto"/>
        <w:rPr>
          <w:rFonts w:ascii="Arial" w:hAnsi="Arial" w:cs="Arial"/>
        </w:rPr>
      </w:pPr>
    </w:p>
    <w:p w:rsidR="003770B7" w:rsidRPr="00386BCD" w:rsidRDefault="003770B7" w:rsidP="00F2129E">
      <w:pPr>
        <w:spacing w:after="0" w:line="240" w:lineRule="auto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CILJNA GRUPA</w:t>
      </w:r>
    </w:p>
    <w:p w:rsidR="003770B7" w:rsidRPr="00386BCD" w:rsidRDefault="00A32C8F" w:rsidP="00F212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Opšti </w:t>
      </w:r>
      <w:r w:rsidR="003770B7" w:rsidRPr="00386BCD">
        <w:rPr>
          <w:rFonts w:ascii="Arial" w:hAnsi="Arial" w:cs="Arial"/>
        </w:rPr>
        <w:t>Program stručnog osposobljavanja i usavršavanja namijenjen je svim kategorijama službenika i namještenika u lokalnoj samoupravi koji žele da steknu, odnosno unaprijede, postojeća znanja i vještine</w:t>
      </w:r>
      <w:r w:rsidR="00F2129E">
        <w:rPr>
          <w:rFonts w:ascii="Arial" w:hAnsi="Arial" w:cs="Arial"/>
        </w:rPr>
        <w:t>.</w:t>
      </w:r>
    </w:p>
    <w:p w:rsidR="004A2845" w:rsidRDefault="004A2845" w:rsidP="00F2129E">
      <w:pPr>
        <w:spacing w:after="0" w:line="240" w:lineRule="auto"/>
        <w:rPr>
          <w:rFonts w:ascii="Arial" w:hAnsi="Arial" w:cs="Arial"/>
          <w:b/>
        </w:rPr>
      </w:pPr>
    </w:p>
    <w:p w:rsidR="003770B7" w:rsidRPr="00386BCD" w:rsidRDefault="003770B7" w:rsidP="00F2129E">
      <w:pPr>
        <w:spacing w:after="0" w:line="240" w:lineRule="auto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METODE REALIZACIJE PROGRAMA </w:t>
      </w:r>
    </w:p>
    <w:p w:rsidR="003770B7" w:rsidRPr="00386BCD" w:rsidRDefault="003770B7" w:rsidP="00F2129E">
      <w:p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Najčešći načini organizovanja obuka su: predavanja, informativni seminari, radionice, kursevi i okrugli stolovi, koji se realizuju kroz različite metode: diskusije, prezentacije, studije slučaja, uloge - uz aktivnu interakciju predavača i polaznika.</w:t>
      </w:r>
    </w:p>
    <w:p w:rsidR="004A2845" w:rsidRDefault="004A2845" w:rsidP="00F2129E">
      <w:pPr>
        <w:spacing w:after="0" w:line="240" w:lineRule="auto"/>
        <w:rPr>
          <w:rFonts w:ascii="Arial" w:hAnsi="Arial" w:cs="Arial"/>
          <w:b/>
        </w:rPr>
      </w:pPr>
    </w:p>
    <w:p w:rsidR="003770B7" w:rsidRPr="00386BCD" w:rsidRDefault="003770B7" w:rsidP="00F2129E">
      <w:pPr>
        <w:spacing w:after="0" w:line="240" w:lineRule="auto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PREDAVAČI </w:t>
      </w:r>
    </w:p>
    <w:p w:rsidR="003770B7" w:rsidRDefault="003770B7" w:rsidP="00F2129E">
      <w:p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Za realizaciju obuka iz Programa, Uprava za kadrove angažuje stručnjake iz akademske sfere, javne uprave, civilnog sektora, kao i međunarodne eksperte iz konkretnih oblasti.</w:t>
      </w:r>
      <w:r w:rsidRPr="00386BCD">
        <w:rPr>
          <w:rFonts w:ascii="Arial" w:hAnsi="Arial" w:cs="Arial"/>
          <w:i/>
        </w:rPr>
        <w:t xml:space="preserve"> </w:t>
      </w:r>
      <w:r w:rsidRPr="00386BCD">
        <w:rPr>
          <w:rFonts w:ascii="Arial" w:hAnsi="Arial" w:cs="Arial"/>
        </w:rPr>
        <w:t>Javni poziv za saradnju sa Upravo</w:t>
      </w:r>
      <w:r w:rsidR="00A32C8F">
        <w:rPr>
          <w:rFonts w:ascii="Arial" w:hAnsi="Arial" w:cs="Arial"/>
        </w:rPr>
        <w:t>m za kadrove stalno je otvoren i nalazi se na veb stranicama ove dvije institucije.</w:t>
      </w:r>
    </w:p>
    <w:p w:rsidR="00A32C8F" w:rsidRPr="00386BCD" w:rsidRDefault="00A32C8F" w:rsidP="00F2129E">
      <w:pPr>
        <w:spacing w:after="0" w:line="240" w:lineRule="auto"/>
        <w:rPr>
          <w:rFonts w:ascii="Arial" w:hAnsi="Arial" w:cs="Arial"/>
        </w:rPr>
      </w:pPr>
    </w:p>
    <w:p w:rsidR="003770B7" w:rsidRPr="00386BCD" w:rsidRDefault="003770B7" w:rsidP="00F2129E">
      <w:pPr>
        <w:spacing w:after="0" w:line="240" w:lineRule="auto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EVALUACIJA SPROVEDENOG STRUČNOG </w:t>
      </w:r>
      <w:r>
        <w:rPr>
          <w:rFonts w:ascii="Arial" w:hAnsi="Arial" w:cs="Arial"/>
          <w:b/>
        </w:rPr>
        <w:t xml:space="preserve">OSPOSOBLJAVANJA I </w:t>
      </w:r>
      <w:r w:rsidRPr="00386BCD">
        <w:rPr>
          <w:rFonts w:ascii="Arial" w:hAnsi="Arial" w:cs="Arial"/>
          <w:b/>
        </w:rPr>
        <w:t xml:space="preserve">USAVRŠAVANJA </w:t>
      </w:r>
    </w:p>
    <w:p w:rsidR="003770B7" w:rsidRPr="00386BCD" w:rsidRDefault="003770B7" w:rsidP="00F2129E">
      <w:p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Nakon svake sprovedene obuke slijedi obavezna evaluacija, kako od strane učesnika i predavača, tako i od strane Uprave za kadrove. </w:t>
      </w:r>
    </w:p>
    <w:p w:rsidR="003770B7" w:rsidRPr="00386BCD" w:rsidRDefault="003770B7" w:rsidP="00F2129E">
      <w:p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Polaznici obuke, nakon završetka obuke, imaju mogućnost da ocijene obuku </w:t>
      </w:r>
      <w:r w:rsidRPr="00386BCD">
        <w:rPr>
          <w:rFonts w:ascii="Arial" w:hAnsi="Arial" w:cs="Arial"/>
        </w:rPr>
        <w:lastRenderedPageBreak/>
        <w:t>ispunjavanjem evaluacionog formulara. Polaznici mogu ocijeniti sadržaj, organizaciju obuke, predavače, kontakt osobu Uprave za kadrove,</w:t>
      </w:r>
      <w:r>
        <w:rPr>
          <w:rFonts w:ascii="Arial" w:hAnsi="Arial" w:cs="Arial"/>
        </w:rPr>
        <w:t xml:space="preserve"> </w:t>
      </w:r>
      <w:r w:rsidRPr="00386BCD">
        <w:rPr>
          <w:rFonts w:ascii="Arial" w:hAnsi="Arial" w:cs="Arial"/>
        </w:rPr>
        <w:t>a sve u cilju  unapređenja i poboljšanja obuke.</w:t>
      </w:r>
    </w:p>
    <w:p w:rsidR="003770B7" w:rsidRPr="00386BCD" w:rsidRDefault="003770B7" w:rsidP="00F2129E">
      <w:pPr>
        <w:spacing w:after="0" w:line="240" w:lineRule="auto"/>
        <w:rPr>
          <w:rFonts w:ascii="Arial" w:hAnsi="Arial" w:cs="Arial"/>
        </w:rPr>
      </w:pPr>
    </w:p>
    <w:p w:rsidR="004A2845" w:rsidRPr="00386BCD" w:rsidRDefault="004A2845" w:rsidP="00F2129E">
      <w:pPr>
        <w:spacing w:after="0" w:line="240" w:lineRule="auto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SREDSTVA ZA REALIZACIJU PROGRAMA </w:t>
      </w:r>
    </w:p>
    <w:p w:rsidR="004A2845" w:rsidRDefault="004A2845" w:rsidP="00F2129E">
      <w:p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Sredstva za realizaciju </w:t>
      </w:r>
      <w:r w:rsidR="00BC3EBB">
        <w:rPr>
          <w:rFonts w:ascii="Arial" w:hAnsi="Arial" w:cs="Arial"/>
        </w:rPr>
        <w:t xml:space="preserve">Opšteg </w:t>
      </w:r>
      <w:r w:rsidRPr="00386BCD">
        <w:rPr>
          <w:rFonts w:ascii="Arial" w:hAnsi="Arial" w:cs="Arial"/>
        </w:rPr>
        <w:t xml:space="preserve">Programa  obezbijeđena su u budžetu Crne Gore. </w:t>
      </w:r>
    </w:p>
    <w:p w:rsidR="004A2845" w:rsidRPr="004A2845" w:rsidRDefault="004A2845" w:rsidP="00F2129E">
      <w:pPr>
        <w:spacing w:after="0" w:line="240" w:lineRule="auto"/>
        <w:rPr>
          <w:rFonts w:ascii="Arial" w:hAnsi="Arial" w:cs="Arial"/>
        </w:rPr>
      </w:pPr>
    </w:p>
    <w:p w:rsidR="00843D28" w:rsidRPr="00A06F20" w:rsidRDefault="00C45033" w:rsidP="00F2129E">
      <w:pPr>
        <w:spacing w:line="240" w:lineRule="auto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POSTUPAK PRIJAVE ODNOSNO ODJAVE</w:t>
      </w:r>
      <w:r w:rsidR="004A2845">
        <w:rPr>
          <w:rFonts w:ascii="Arial" w:hAnsi="Arial" w:cs="Arial"/>
          <w:b/>
        </w:rPr>
        <w:t xml:space="preserve"> </w:t>
      </w:r>
      <w:r w:rsidR="007E496B" w:rsidRPr="00386BCD">
        <w:rPr>
          <w:rFonts w:ascii="Arial" w:hAnsi="Arial" w:cs="Arial"/>
          <w:b/>
        </w:rPr>
        <w:t>PRIJAVA:</w:t>
      </w:r>
      <w:r w:rsidR="007E496B" w:rsidRPr="00386BCD">
        <w:rPr>
          <w:rFonts w:ascii="Arial" w:hAnsi="Arial" w:cs="Arial"/>
        </w:rPr>
        <w:t xml:space="preserve"> </w:t>
      </w:r>
      <w:r w:rsidR="007E496B" w:rsidRPr="004A2845">
        <w:rPr>
          <w:rFonts w:ascii="Arial" w:hAnsi="Arial" w:cs="Arial"/>
        </w:rPr>
        <w:t>Prijavljivanje</w:t>
      </w:r>
      <w:r w:rsidR="004A2845">
        <w:rPr>
          <w:rFonts w:ascii="Arial" w:hAnsi="Arial" w:cs="Arial"/>
        </w:rPr>
        <w:t>/odjavljivanje</w:t>
      </w:r>
      <w:r w:rsidR="007E496B" w:rsidRPr="004A2845">
        <w:rPr>
          <w:rFonts w:ascii="Arial" w:hAnsi="Arial" w:cs="Arial"/>
        </w:rPr>
        <w:t xml:space="preserve"> </w:t>
      </w:r>
      <w:r w:rsidR="009715ED">
        <w:rPr>
          <w:rFonts w:ascii="Arial" w:hAnsi="Arial" w:cs="Arial"/>
        </w:rPr>
        <w:t>n</w:t>
      </w:r>
      <w:r w:rsidR="007E496B" w:rsidRPr="004A2845">
        <w:rPr>
          <w:rFonts w:ascii="Arial" w:hAnsi="Arial" w:cs="Arial"/>
        </w:rPr>
        <w:t>a obuke iz Program</w:t>
      </w:r>
      <w:r w:rsidR="00E43C4C" w:rsidRPr="004A2845">
        <w:rPr>
          <w:rFonts w:ascii="Arial" w:hAnsi="Arial" w:cs="Arial"/>
        </w:rPr>
        <w:t xml:space="preserve">a vrši se </w:t>
      </w:r>
      <w:r w:rsidR="005A6C2C" w:rsidRPr="004A2845">
        <w:rPr>
          <w:rFonts w:ascii="Arial" w:hAnsi="Arial" w:cs="Arial"/>
        </w:rPr>
        <w:t xml:space="preserve">preko </w:t>
      </w:r>
      <w:r w:rsidR="009715ED">
        <w:rPr>
          <w:rFonts w:ascii="Arial" w:hAnsi="Arial" w:cs="Arial"/>
        </w:rPr>
        <w:t xml:space="preserve">kontakt osobe </w:t>
      </w:r>
      <w:r w:rsidR="00A32C8F">
        <w:rPr>
          <w:rFonts w:ascii="Arial" w:hAnsi="Arial" w:cs="Arial"/>
        </w:rPr>
        <w:t xml:space="preserve">za ljudske resurse </w:t>
      </w:r>
      <w:r w:rsidR="005A6C2C" w:rsidRPr="004A2845">
        <w:rPr>
          <w:rFonts w:ascii="Arial" w:hAnsi="Arial" w:cs="Arial"/>
        </w:rPr>
        <w:t>u jedinici lokal</w:t>
      </w:r>
      <w:r w:rsidR="009715ED">
        <w:rPr>
          <w:rFonts w:ascii="Arial" w:hAnsi="Arial" w:cs="Arial"/>
        </w:rPr>
        <w:t>ne samouprave,</w:t>
      </w:r>
      <w:r w:rsidR="005A6C2C" w:rsidRPr="004A2845">
        <w:rPr>
          <w:rFonts w:ascii="Arial" w:hAnsi="Arial" w:cs="Arial"/>
        </w:rPr>
        <w:t xml:space="preserve"> </w:t>
      </w:r>
      <w:r w:rsidR="00E43C4C" w:rsidRPr="004A2845">
        <w:rPr>
          <w:rFonts w:ascii="Arial" w:hAnsi="Arial" w:cs="Arial"/>
        </w:rPr>
        <w:t xml:space="preserve">popunjavanjem obrasca </w:t>
      </w:r>
      <w:r w:rsidR="007E496B" w:rsidRPr="004A2845">
        <w:rPr>
          <w:rFonts w:ascii="Arial" w:hAnsi="Arial" w:cs="Arial"/>
        </w:rPr>
        <w:t>„Prijava</w:t>
      </w:r>
      <w:r w:rsidR="004A2845">
        <w:rPr>
          <w:rFonts w:ascii="Arial" w:hAnsi="Arial" w:cs="Arial"/>
        </w:rPr>
        <w:t>/odjava</w:t>
      </w:r>
      <w:r w:rsidR="007E496B" w:rsidRPr="004A2845">
        <w:rPr>
          <w:rFonts w:ascii="Arial" w:hAnsi="Arial" w:cs="Arial"/>
        </w:rPr>
        <w:t xml:space="preserve"> za pohađanje seminara”, koji se nalazi u prilogu </w:t>
      </w:r>
      <w:r w:rsidR="00E43C4C" w:rsidRPr="004A2845">
        <w:rPr>
          <w:rFonts w:ascii="Arial" w:hAnsi="Arial" w:cs="Arial"/>
        </w:rPr>
        <w:t xml:space="preserve">Programa, kao i na </w:t>
      </w:r>
      <w:r w:rsidR="005F2F89">
        <w:rPr>
          <w:rFonts w:ascii="Arial" w:hAnsi="Arial" w:cs="Arial"/>
        </w:rPr>
        <w:t>v</w:t>
      </w:r>
      <w:r w:rsidR="007E496B" w:rsidRPr="004A2845">
        <w:rPr>
          <w:rFonts w:ascii="Arial" w:hAnsi="Arial" w:cs="Arial"/>
        </w:rPr>
        <w:t xml:space="preserve">eb stranici Uprave za kadrove </w:t>
      </w:r>
      <w:hyperlink r:id="rId14" w:history="1">
        <w:r w:rsidR="005B1C33" w:rsidRPr="004A2845">
          <w:rPr>
            <w:rStyle w:val="Hyperlink"/>
            <w:rFonts w:ascii="Arial" w:hAnsi="Arial" w:cs="Arial"/>
            <w:i/>
            <w:color w:val="auto"/>
          </w:rPr>
          <w:t>www.uzk.co.me/obrasci/saradnja</w:t>
        </w:r>
      </w:hyperlink>
      <w:r w:rsidR="005B1C33" w:rsidRPr="004A2845">
        <w:rPr>
          <w:rStyle w:val="Hyperlink"/>
          <w:rFonts w:ascii="Arial" w:hAnsi="Arial" w:cs="Arial"/>
          <w:i/>
          <w:color w:val="auto"/>
        </w:rPr>
        <w:t xml:space="preserve"> sa Zajednicom opština.</w:t>
      </w:r>
      <w:r w:rsidR="00A06F20">
        <w:rPr>
          <w:rFonts w:ascii="Arial" w:hAnsi="Arial" w:cs="Arial"/>
          <w:b/>
        </w:rPr>
        <w:t xml:space="preserve">                                           </w:t>
      </w:r>
      <w:r w:rsidR="007E496B" w:rsidRPr="00A06F20">
        <w:rPr>
          <w:rFonts w:ascii="Arial" w:hAnsi="Arial" w:cs="Arial"/>
          <w:u w:val="single"/>
        </w:rPr>
        <w:t>Rok za</w:t>
      </w:r>
      <w:r w:rsidR="00241750" w:rsidRPr="00A06F20">
        <w:rPr>
          <w:rFonts w:ascii="Arial" w:hAnsi="Arial" w:cs="Arial"/>
          <w:u w:val="single"/>
        </w:rPr>
        <w:t xml:space="preserve"> prijavljivanje</w:t>
      </w:r>
      <w:r w:rsidR="00241750" w:rsidRPr="004A2845">
        <w:rPr>
          <w:rFonts w:ascii="Arial" w:hAnsi="Arial" w:cs="Arial"/>
        </w:rPr>
        <w:t xml:space="preserve"> je najkasnije 15</w:t>
      </w:r>
      <w:r w:rsidR="005A6C2C" w:rsidRPr="004A2845">
        <w:rPr>
          <w:rFonts w:ascii="Arial" w:hAnsi="Arial" w:cs="Arial"/>
        </w:rPr>
        <w:t xml:space="preserve"> (petnaest)</w:t>
      </w:r>
      <w:r w:rsidR="007E496B" w:rsidRPr="004A2845">
        <w:rPr>
          <w:rFonts w:ascii="Arial" w:hAnsi="Arial" w:cs="Arial"/>
        </w:rPr>
        <w:t xml:space="preserve"> dana pri</w:t>
      </w:r>
      <w:r w:rsidR="00E43C4C" w:rsidRPr="004A2845">
        <w:rPr>
          <w:rFonts w:ascii="Arial" w:hAnsi="Arial" w:cs="Arial"/>
        </w:rPr>
        <w:t>je predviđenog roka za realiza</w:t>
      </w:r>
      <w:r w:rsidR="007E496B" w:rsidRPr="004A2845">
        <w:rPr>
          <w:rFonts w:ascii="Arial" w:hAnsi="Arial" w:cs="Arial"/>
        </w:rPr>
        <w:t>ciju obuke.</w:t>
      </w:r>
      <w:r w:rsidR="00794C02" w:rsidRPr="004A2845">
        <w:rPr>
          <w:rFonts w:ascii="Arial" w:hAnsi="Arial" w:cs="Arial"/>
        </w:rPr>
        <w:t xml:space="preserve"> </w:t>
      </w:r>
      <w:r w:rsidR="007E496B" w:rsidRPr="004A2845">
        <w:rPr>
          <w:rFonts w:ascii="Arial" w:hAnsi="Arial" w:cs="Arial"/>
        </w:rPr>
        <w:t>Minimalan broj učesnika za realizaciju pojedine o</w:t>
      </w:r>
      <w:r w:rsidR="00BA057A" w:rsidRPr="004A2845">
        <w:rPr>
          <w:rFonts w:ascii="Arial" w:hAnsi="Arial" w:cs="Arial"/>
        </w:rPr>
        <w:t>buke je 12</w:t>
      </w:r>
      <w:r w:rsidR="005A6C2C" w:rsidRPr="004A2845">
        <w:rPr>
          <w:rFonts w:ascii="Arial" w:hAnsi="Arial" w:cs="Arial"/>
        </w:rPr>
        <w:t xml:space="preserve"> (dvanaest)</w:t>
      </w:r>
      <w:r w:rsidR="007E496B" w:rsidRPr="004A2845">
        <w:rPr>
          <w:rFonts w:ascii="Arial" w:hAnsi="Arial" w:cs="Arial"/>
        </w:rPr>
        <w:t>. U slučaju da se prijavi manji broj zaint</w:t>
      </w:r>
      <w:r w:rsidR="00E43C4C" w:rsidRPr="004A2845">
        <w:rPr>
          <w:rFonts w:ascii="Arial" w:hAnsi="Arial" w:cs="Arial"/>
        </w:rPr>
        <w:t>eresovanih od predviđenog mini</w:t>
      </w:r>
      <w:r w:rsidR="007E496B" w:rsidRPr="004A2845">
        <w:rPr>
          <w:rFonts w:ascii="Arial" w:hAnsi="Arial" w:cs="Arial"/>
        </w:rPr>
        <w:t>malnog broja, Uprava za kadrove zadržava pravo otkazivanja realizacije o</w:t>
      </w:r>
      <w:r w:rsidR="00E43C4C" w:rsidRPr="004A2845">
        <w:rPr>
          <w:rFonts w:ascii="Arial" w:hAnsi="Arial" w:cs="Arial"/>
        </w:rPr>
        <w:t>buke, o</w:t>
      </w:r>
      <w:r w:rsidR="00794C02" w:rsidRPr="004A2845">
        <w:rPr>
          <w:rFonts w:ascii="Arial" w:hAnsi="Arial" w:cs="Arial"/>
        </w:rPr>
        <w:t xml:space="preserve"> </w:t>
      </w:r>
      <w:r w:rsidR="007E496B" w:rsidRPr="004A2845">
        <w:rPr>
          <w:rFonts w:ascii="Arial" w:hAnsi="Arial" w:cs="Arial"/>
        </w:rPr>
        <w:t>čemu obavještava kontakt osobe najkasnije</w:t>
      </w:r>
      <w:r w:rsidR="00794C02" w:rsidRPr="004A2845">
        <w:rPr>
          <w:rFonts w:ascii="Arial" w:hAnsi="Arial" w:cs="Arial"/>
        </w:rPr>
        <w:t xml:space="preserve"> </w:t>
      </w:r>
      <w:r w:rsidR="007E496B" w:rsidRPr="004A2845">
        <w:rPr>
          <w:rFonts w:ascii="Arial" w:hAnsi="Arial" w:cs="Arial"/>
        </w:rPr>
        <w:t>2 dana prije predviđenog termina za realizaciju obuke.</w:t>
      </w:r>
      <w:r w:rsidR="00A06F20">
        <w:rPr>
          <w:rFonts w:ascii="Arial" w:hAnsi="Arial" w:cs="Arial"/>
          <w:b/>
        </w:rPr>
        <w:t xml:space="preserve">                             </w:t>
      </w:r>
      <w:r w:rsidR="0079234B" w:rsidRPr="00A06F20">
        <w:rPr>
          <w:rFonts w:ascii="Arial" w:hAnsi="Arial" w:cs="Arial"/>
          <w:u w:val="single"/>
        </w:rPr>
        <w:t>Rok za odjavljivanje</w:t>
      </w:r>
      <w:r w:rsidR="0079234B" w:rsidRPr="004A2845">
        <w:rPr>
          <w:rFonts w:ascii="Arial" w:hAnsi="Arial" w:cs="Arial"/>
        </w:rPr>
        <w:t xml:space="preserve"> je najkasnije 3 dana p</w:t>
      </w:r>
      <w:r w:rsidR="003770B7" w:rsidRPr="004A2845">
        <w:rPr>
          <w:rFonts w:ascii="Arial" w:hAnsi="Arial" w:cs="Arial"/>
        </w:rPr>
        <w:t>rije početka realizacije obuke.</w:t>
      </w:r>
    </w:p>
    <w:p w:rsidR="00E43C4C" w:rsidRPr="00386BCD" w:rsidRDefault="00E43C4C" w:rsidP="00A32C8F">
      <w:pPr>
        <w:spacing w:after="0" w:line="240" w:lineRule="auto"/>
        <w:ind w:right="292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MJESTO REALIZACIJE </w:t>
      </w:r>
    </w:p>
    <w:p w:rsidR="00E43C4C" w:rsidRPr="00386BCD" w:rsidRDefault="001530FB" w:rsidP="00F2129E">
      <w:p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S</w:t>
      </w:r>
      <w:r w:rsidR="00E43C4C" w:rsidRPr="00386BCD">
        <w:rPr>
          <w:rFonts w:ascii="Arial" w:hAnsi="Arial" w:cs="Arial"/>
        </w:rPr>
        <w:t>emina</w:t>
      </w:r>
      <w:r w:rsidRPr="00386BCD">
        <w:rPr>
          <w:rFonts w:ascii="Arial" w:hAnsi="Arial" w:cs="Arial"/>
        </w:rPr>
        <w:t xml:space="preserve">ri </w:t>
      </w:r>
      <w:r w:rsidR="009715ED">
        <w:rPr>
          <w:rFonts w:ascii="Arial" w:hAnsi="Arial" w:cs="Arial"/>
        </w:rPr>
        <w:t xml:space="preserve">se </w:t>
      </w:r>
      <w:r w:rsidR="004A2845">
        <w:rPr>
          <w:rFonts w:ascii="Arial" w:hAnsi="Arial" w:cs="Arial"/>
        </w:rPr>
        <w:t>održavaju</w:t>
      </w:r>
      <w:r w:rsidR="00E43C4C" w:rsidRPr="00386BCD">
        <w:rPr>
          <w:rFonts w:ascii="Arial" w:hAnsi="Arial" w:cs="Arial"/>
        </w:rPr>
        <w:t xml:space="preserve"> na sljedećim adresama:</w:t>
      </w:r>
    </w:p>
    <w:p w:rsidR="00E43C4C" w:rsidRPr="00386BCD" w:rsidRDefault="000D5C7C" w:rsidP="00F2129E">
      <w:pPr>
        <w:spacing w:after="0" w:line="240" w:lineRule="auto"/>
        <w:rPr>
          <w:rFonts w:ascii="Arial" w:hAnsi="Arial" w:cs="Arial"/>
        </w:rPr>
      </w:pPr>
      <w:r w:rsidRPr="004A2845">
        <w:rPr>
          <w:rFonts w:ascii="Arial" w:hAnsi="Arial" w:cs="Arial"/>
          <w:b/>
        </w:rPr>
        <w:t>Podgorica</w:t>
      </w:r>
      <w:r w:rsidRPr="00386BCD">
        <w:rPr>
          <w:rFonts w:ascii="Arial" w:hAnsi="Arial" w:cs="Arial"/>
        </w:rPr>
        <w:t xml:space="preserve"> </w:t>
      </w:r>
      <w:r w:rsidR="001947C2" w:rsidRPr="00386BCD">
        <w:rPr>
          <w:rFonts w:ascii="Arial" w:hAnsi="Arial" w:cs="Arial"/>
        </w:rPr>
        <w:t xml:space="preserve">- </w:t>
      </w:r>
      <w:r w:rsidR="001530FB" w:rsidRPr="00386BCD">
        <w:rPr>
          <w:rFonts w:ascii="Arial" w:hAnsi="Arial" w:cs="Arial"/>
        </w:rPr>
        <w:t>Uprava za kadrove, Jovana Tomašević</w:t>
      </w:r>
      <w:r w:rsidR="00E43C4C" w:rsidRPr="00386BCD">
        <w:rPr>
          <w:rFonts w:ascii="Arial" w:hAnsi="Arial" w:cs="Arial"/>
        </w:rPr>
        <w:t>a 2</w:t>
      </w:r>
      <w:r w:rsidR="001947C2" w:rsidRPr="00386BCD">
        <w:rPr>
          <w:rFonts w:ascii="Arial" w:hAnsi="Arial" w:cs="Arial"/>
        </w:rPr>
        <w:t>A</w:t>
      </w:r>
    </w:p>
    <w:p w:rsidR="00E43C4C" w:rsidRPr="00386BCD" w:rsidRDefault="00E43C4C" w:rsidP="00F2129E">
      <w:pPr>
        <w:spacing w:after="0" w:line="240" w:lineRule="auto"/>
        <w:rPr>
          <w:rFonts w:ascii="Arial" w:hAnsi="Arial" w:cs="Arial"/>
        </w:rPr>
      </w:pPr>
      <w:r w:rsidRPr="004A2845">
        <w:rPr>
          <w:rFonts w:ascii="Arial" w:hAnsi="Arial" w:cs="Arial"/>
          <w:b/>
        </w:rPr>
        <w:t>Bar</w:t>
      </w:r>
      <w:r w:rsidR="004A2845">
        <w:rPr>
          <w:rFonts w:ascii="Arial" w:hAnsi="Arial" w:cs="Arial"/>
        </w:rPr>
        <w:t xml:space="preserve"> </w:t>
      </w:r>
      <w:r w:rsidR="00C9248B" w:rsidRPr="00386BCD">
        <w:rPr>
          <w:rFonts w:ascii="Arial" w:hAnsi="Arial" w:cs="Arial"/>
        </w:rPr>
        <w:t>-</w:t>
      </w:r>
      <w:r w:rsidR="00315BAD" w:rsidRPr="00386BCD">
        <w:rPr>
          <w:rFonts w:ascii="Arial" w:hAnsi="Arial" w:cs="Arial"/>
        </w:rPr>
        <w:t xml:space="preserve"> Bulevar revolucije br.</w:t>
      </w:r>
      <w:r w:rsidR="00D80404" w:rsidRPr="00386BCD">
        <w:rPr>
          <w:rFonts w:ascii="Arial" w:hAnsi="Arial" w:cs="Arial"/>
        </w:rPr>
        <w:t xml:space="preserve"> </w:t>
      </w:r>
      <w:r w:rsidR="00315BAD" w:rsidRPr="00386BCD">
        <w:rPr>
          <w:rFonts w:ascii="Arial" w:hAnsi="Arial" w:cs="Arial"/>
        </w:rPr>
        <w:t>1</w:t>
      </w:r>
    </w:p>
    <w:p w:rsidR="00E43C4C" w:rsidRPr="00386BCD" w:rsidRDefault="00E43C4C" w:rsidP="00F2129E">
      <w:pPr>
        <w:spacing w:after="0" w:line="240" w:lineRule="auto"/>
        <w:rPr>
          <w:rFonts w:ascii="Arial" w:hAnsi="Arial" w:cs="Arial"/>
        </w:rPr>
      </w:pPr>
      <w:r w:rsidRPr="004A2845">
        <w:rPr>
          <w:rFonts w:ascii="Arial" w:hAnsi="Arial" w:cs="Arial"/>
          <w:b/>
        </w:rPr>
        <w:t>Bijelo Polje</w:t>
      </w:r>
      <w:r w:rsidR="001530FB" w:rsidRPr="004A2845">
        <w:rPr>
          <w:rFonts w:ascii="Arial" w:hAnsi="Arial" w:cs="Arial"/>
          <w:b/>
        </w:rPr>
        <w:t xml:space="preserve"> </w:t>
      </w:r>
      <w:r w:rsidR="001947C2" w:rsidRPr="00386BCD">
        <w:rPr>
          <w:rFonts w:ascii="Arial" w:hAnsi="Arial" w:cs="Arial"/>
        </w:rPr>
        <w:t xml:space="preserve">- </w:t>
      </w:r>
      <w:r w:rsidR="00315BAD" w:rsidRPr="00386BCD">
        <w:rPr>
          <w:rFonts w:ascii="Arial" w:hAnsi="Arial" w:cs="Arial"/>
        </w:rPr>
        <w:t>Radomira Medojevića bb</w:t>
      </w:r>
    </w:p>
    <w:p w:rsidR="001D7BB2" w:rsidRPr="00386BCD" w:rsidRDefault="00E43C4C" w:rsidP="00F2129E">
      <w:pPr>
        <w:spacing w:after="0" w:line="240" w:lineRule="auto"/>
        <w:rPr>
          <w:rFonts w:ascii="Arial" w:hAnsi="Arial" w:cs="Arial"/>
        </w:rPr>
      </w:pPr>
      <w:r w:rsidRPr="004A2845">
        <w:rPr>
          <w:rFonts w:ascii="Arial" w:hAnsi="Arial" w:cs="Arial"/>
          <w:b/>
        </w:rPr>
        <w:t>Rožaje</w:t>
      </w:r>
      <w:r w:rsidR="004A2845">
        <w:rPr>
          <w:rFonts w:ascii="Arial" w:hAnsi="Arial" w:cs="Arial"/>
          <w:b/>
        </w:rPr>
        <w:t xml:space="preserve"> </w:t>
      </w:r>
      <w:r w:rsidR="004A2845">
        <w:rPr>
          <w:rFonts w:ascii="Arial" w:hAnsi="Arial" w:cs="Arial"/>
        </w:rPr>
        <w:t>-</w:t>
      </w:r>
      <w:r w:rsidR="00D80404" w:rsidRPr="00386BCD">
        <w:rPr>
          <w:rFonts w:ascii="Arial" w:hAnsi="Arial" w:cs="Arial"/>
        </w:rPr>
        <w:t xml:space="preserve"> </w:t>
      </w:r>
      <w:r w:rsidR="00315BAD" w:rsidRPr="00386BCD">
        <w:rPr>
          <w:rFonts w:ascii="Arial" w:hAnsi="Arial" w:cs="Arial"/>
        </w:rPr>
        <w:t>Raduna  Đukića br.</w:t>
      </w:r>
      <w:r w:rsidR="00D80404" w:rsidRPr="00386BCD">
        <w:rPr>
          <w:rFonts w:ascii="Arial" w:hAnsi="Arial" w:cs="Arial"/>
        </w:rPr>
        <w:t xml:space="preserve"> </w:t>
      </w:r>
      <w:r w:rsidR="00315BAD" w:rsidRPr="00386BCD">
        <w:rPr>
          <w:rFonts w:ascii="Arial" w:hAnsi="Arial" w:cs="Arial"/>
        </w:rPr>
        <w:t xml:space="preserve">2 </w:t>
      </w:r>
    </w:p>
    <w:p w:rsidR="00386BCD" w:rsidRDefault="001530FB" w:rsidP="00F2129E">
      <w:p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Uprava za kadrove</w:t>
      </w:r>
      <w:r w:rsidR="001D7BB2" w:rsidRPr="00386BCD">
        <w:rPr>
          <w:rFonts w:ascii="Arial" w:hAnsi="Arial" w:cs="Arial"/>
        </w:rPr>
        <w:t>, po potrebi, organizuje seminare i u drugim opštinama.</w:t>
      </w:r>
    </w:p>
    <w:p w:rsidR="00A06F20" w:rsidRDefault="00A06F20" w:rsidP="00F2129E">
      <w:pPr>
        <w:spacing w:after="0" w:line="240" w:lineRule="auto"/>
        <w:rPr>
          <w:rFonts w:ascii="Arial" w:hAnsi="Arial" w:cs="Arial"/>
        </w:rPr>
      </w:pPr>
    </w:p>
    <w:p w:rsidR="00BC3EBB" w:rsidRDefault="00BC3EBB" w:rsidP="00BC3EB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</w:t>
      </w:r>
    </w:p>
    <w:p w:rsidR="00A32C8F" w:rsidRDefault="00A32C8F" w:rsidP="00BC3EBB">
      <w:pPr>
        <w:spacing w:after="0" w:line="240" w:lineRule="auto"/>
        <w:rPr>
          <w:rFonts w:ascii="Arial" w:hAnsi="Arial" w:cs="Arial"/>
          <w:b/>
        </w:rPr>
      </w:pPr>
    </w:p>
    <w:p w:rsidR="00A32C8F" w:rsidRDefault="00A32C8F" w:rsidP="00A32C8F">
      <w:pPr>
        <w:spacing w:after="0"/>
        <w:ind w:right="-1238"/>
        <w:rPr>
          <w:rFonts w:ascii="Arial" w:hAnsi="Arial" w:cs="Arial"/>
          <w:sz w:val="20"/>
          <w:szCs w:val="20"/>
        </w:rPr>
      </w:pPr>
      <w:r w:rsidRPr="00A32C8F">
        <w:rPr>
          <w:rFonts w:ascii="Arial" w:hAnsi="Arial" w:cs="Arial"/>
          <w:b/>
          <w:sz w:val="20"/>
          <w:szCs w:val="20"/>
        </w:rPr>
        <w:t>Uprava za kadrove</w:t>
      </w:r>
      <w:r>
        <w:rPr>
          <w:rFonts w:ascii="Arial" w:hAnsi="Arial" w:cs="Arial"/>
          <w:sz w:val="20"/>
          <w:szCs w:val="20"/>
        </w:rPr>
        <w:t xml:space="preserve">,  </w:t>
      </w:r>
    </w:p>
    <w:p w:rsidR="00A32C8F" w:rsidRDefault="00A32C8F" w:rsidP="00A32C8F">
      <w:pPr>
        <w:spacing w:after="0"/>
        <w:ind w:right="-1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Sektor za obuku i razvoj kadrova </w:t>
      </w:r>
    </w:p>
    <w:p w:rsidR="00A32C8F" w:rsidRDefault="00A32C8F" w:rsidP="00A32C8F">
      <w:pPr>
        <w:spacing w:after="0"/>
        <w:ind w:right="-1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020/201-035;  020/201-055; </w:t>
      </w:r>
    </w:p>
    <w:p w:rsidR="007A2346" w:rsidRDefault="00F50612" w:rsidP="00A32C8F">
      <w:pPr>
        <w:spacing w:after="0"/>
        <w:ind w:right="-1238"/>
        <w:rPr>
          <w:rStyle w:val="Hyperlink"/>
          <w:rFonts w:ascii="Arial" w:hAnsi="Arial" w:cs="Arial"/>
          <w:color w:val="auto"/>
          <w:sz w:val="20"/>
          <w:szCs w:val="20"/>
        </w:rPr>
      </w:pPr>
      <w:hyperlink r:id="rId15" w:history="1">
        <w:r w:rsidR="007A2346" w:rsidRPr="00BC3EBB">
          <w:rPr>
            <w:rStyle w:val="Hyperlink"/>
            <w:rFonts w:ascii="Arial" w:hAnsi="Arial" w:cs="Arial"/>
            <w:color w:val="auto"/>
            <w:sz w:val="20"/>
            <w:szCs w:val="20"/>
          </w:rPr>
          <w:t>obuka@uzk.co.me</w:t>
        </w:r>
      </w:hyperlink>
      <w:r w:rsidR="008D2358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 w:rsidR="00A32C8F">
        <w:rPr>
          <w:rStyle w:val="Hyperlink"/>
          <w:rFonts w:ascii="Arial" w:hAnsi="Arial" w:cs="Arial"/>
          <w:color w:val="auto"/>
          <w:sz w:val="20"/>
          <w:szCs w:val="20"/>
        </w:rPr>
        <w:t xml:space="preserve">  </w:t>
      </w:r>
    </w:p>
    <w:p w:rsidR="00A32C8F" w:rsidRPr="007A2346" w:rsidRDefault="00A32C8F" w:rsidP="00A32C8F">
      <w:pPr>
        <w:spacing w:after="0"/>
        <w:ind w:right="-1238"/>
        <w:rPr>
          <w:rFonts w:ascii="Arial" w:hAnsi="Arial" w:cs="Arial"/>
          <w:sz w:val="20"/>
          <w:szCs w:val="20"/>
        </w:rPr>
      </w:pPr>
    </w:p>
    <w:p w:rsidR="007A2346" w:rsidRDefault="007A2346" w:rsidP="007A2346">
      <w:pPr>
        <w:spacing w:after="0" w:line="240" w:lineRule="auto"/>
        <w:rPr>
          <w:rFonts w:ascii="Arial" w:hAnsi="Arial" w:cs="Arial"/>
        </w:rPr>
      </w:pPr>
      <w:r w:rsidRPr="00A32C8F">
        <w:rPr>
          <w:rFonts w:ascii="Arial" w:hAnsi="Arial" w:cs="Arial"/>
          <w:b/>
          <w:sz w:val="20"/>
          <w:szCs w:val="20"/>
        </w:rPr>
        <w:t>Zajednica Opština</w:t>
      </w:r>
      <w:r w:rsidRPr="00BC3EBB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G 020/620-123;                   </w:t>
      </w:r>
      <w:hyperlink r:id="rId16" w:history="1">
        <w:r w:rsidR="00A32C8F" w:rsidRPr="00C40FFE">
          <w:rPr>
            <w:rStyle w:val="Hyperlink"/>
            <w:rFonts w:ascii="Arial" w:hAnsi="Arial" w:cs="Arial"/>
            <w:sz w:val="20"/>
            <w:szCs w:val="20"/>
          </w:rPr>
          <w:t>uom@t-com.me</w:t>
        </w:r>
      </w:hyperlink>
      <w:r w:rsidR="00A32C8F">
        <w:rPr>
          <w:rFonts w:ascii="Arial" w:hAnsi="Arial" w:cs="Arial"/>
          <w:sz w:val="20"/>
          <w:szCs w:val="20"/>
        </w:rPr>
        <w:t xml:space="preserve"> </w:t>
      </w:r>
    </w:p>
    <w:p w:rsidR="007A2346" w:rsidRDefault="007A2346" w:rsidP="007A2346">
      <w:pPr>
        <w:rPr>
          <w:rFonts w:ascii="Arial" w:hAnsi="Arial" w:cs="Arial"/>
          <w:sz w:val="20"/>
          <w:szCs w:val="20"/>
        </w:rPr>
      </w:pPr>
    </w:p>
    <w:p w:rsidR="007A2346" w:rsidRPr="00BC3EBB" w:rsidRDefault="007A2346" w:rsidP="007A2346">
      <w:pPr>
        <w:rPr>
          <w:rFonts w:ascii="Arial" w:hAnsi="Arial" w:cs="Arial"/>
          <w:sz w:val="20"/>
          <w:szCs w:val="20"/>
        </w:rPr>
      </w:pPr>
    </w:p>
    <w:p w:rsidR="00447771" w:rsidRDefault="00447771" w:rsidP="00A06F20">
      <w:pPr>
        <w:spacing w:after="0" w:line="240" w:lineRule="auto"/>
        <w:jc w:val="both"/>
        <w:rPr>
          <w:rFonts w:ascii="Arial" w:hAnsi="Arial" w:cs="Arial"/>
        </w:rPr>
      </w:pPr>
    </w:p>
    <w:p w:rsidR="00447771" w:rsidRDefault="00447771" w:rsidP="00A06F20">
      <w:pPr>
        <w:spacing w:after="0" w:line="240" w:lineRule="auto"/>
        <w:jc w:val="both"/>
        <w:rPr>
          <w:rFonts w:ascii="Arial" w:hAnsi="Arial" w:cs="Arial"/>
        </w:rPr>
      </w:pPr>
    </w:p>
    <w:p w:rsidR="00447771" w:rsidRPr="00A06F20" w:rsidRDefault="00447771" w:rsidP="00A06F20">
      <w:pPr>
        <w:spacing w:after="0" w:line="240" w:lineRule="auto"/>
        <w:jc w:val="both"/>
        <w:rPr>
          <w:rFonts w:ascii="Arial" w:hAnsi="Arial" w:cs="Arial"/>
        </w:rPr>
        <w:sectPr w:rsidR="00447771" w:rsidRPr="00A06F20" w:rsidSect="00A32C8F">
          <w:type w:val="continuous"/>
          <w:pgSz w:w="11906" w:h="16838"/>
          <w:pgMar w:top="993" w:right="1466" w:bottom="993" w:left="1417" w:header="708" w:footer="708" w:gutter="0"/>
          <w:pgNumType w:start="4"/>
          <w:cols w:num="2" w:space="568"/>
          <w:docGrid w:linePitch="360"/>
        </w:sectPr>
      </w:pPr>
    </w:p>
    <w:p w:rsidR="00FB3AD9" w:rsidRPr="00386BCD" w:rsidRDefault="00FB3AD9" w:rsidP="00382E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B3AD9" w:rsidRPr="00386BCD" w:rsidRDefault="00FB3AD9" w:rsidP="00382E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B1F42" w:rsidRPr="004C1A8F" w:rsidRDefault="003A3EB4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4" w:name="_Toc436131636"/>
      <w:r w:rsidRPr="004C1A8F">
        <w:rPr>
          <w:rFonts w:ascii="Arial" w:hAnsi="Arial" w:cs="Arial"/>
          <w:color w:val="auto"/>
          <w:sz w:val="24"/>
          <w:szCs w:val="24"/>
        </w:rPr>
        <w:t xml:space="preserve">TEMATSKE OBLASTI STRUČNOG </w:t>
      </w:r>
      <w:r w:rsidR="00C4281E" w:rsidRPr="004C1A8F">
        <w:rPr>
          <w:rFonts w:ascii="Arial" w:hAnsi="Arial" w:cs="Arial"/>
          <w:color w:val="auto"/>
          <w:sz w:val="24"/>
          <w:szCs w:val="24"/>
        </w:rPr>
        <w:t xml:space="preserve">OSPOSOBLJAVANJA I </w:t>
      </w:r>
      <w:r w:rsidRPr="004C1A8F">
        <w:rPr>
          <w:rFonts w:ascii="Arial" w:hAnsi="Arial" w:cs="Arial"/>
          <w:color w:val="auto"/>
          <w:sz w:val="24"/>
          <w:szCs w:val="24"/>
        </w:rPr>
        <w:t xml:space="preserve">USAVRŠAVANJA </w:t>
      </w:r>
      <w:r w:rsidR="008609CC" w:rsidRPr="004C1A8F">
        <w:rPr>
          <w:rFonts w:ascii="Arial" w:hAnsi="Arial" w:cs="Arial"/>
          <w:color w:val="auto"/>
          <w:sz w:val="24"/>
          <w:szCs w:val="24"/>
        </w:rPr>
        <w:t>LOKALN</w:t>
      </w:r>
      <w:r w:rsidR="007945BD" w:rsidRPr="004C1A8F">
        <w:rPr>
          <w:rFonts w:ascii="Arial" w:hAnsi="Arial" w:cs="Arial"/>
          <w:color w:val="auto"/>
          <w:sz w:val="24"/>
          <w:szCs w:val="24"/>
        </w:rPr>
        <w:t>I</w:t>
      </w:r>
      <w:r w:rsidR="00200372" w:rsidRPr="004C1A8F">
        <w:rPr>
          <w:rFonts w:ascii="Arial" w:hAnsi="Arial" w:cs="Arial"/>
          <w:color w:val="auto"/>
          <w:sz w:val="24"/>
          <w:szCs w:val="24"/>
        </w:rPr>
        <w:t>H SLUŽBENIKA I NAMJEŠTENIKA</w:t>
      </w:r>
      <w:bookmarkEnd w:id="4"/>
    </w:p>
    <w:p w:rsidR="00CB1F42" w:rsidRPr="00386BCD" w:rsidRDefault="00CB1F42" w:rsidP="00382E8F">
      <w:pPr>
        <w:spacing w:line="240" w:lineRule="auto"/>
        <w:jc w:val="both"/>
        <w:rPr>
          <w:rFonts w:ascii="Arial" w:hAnsi="Arial" w:cs="Arial"/>
        </w:rPr>
      </w:pPr>
    </w:p>
    <w:p w:rsidR="00382E8F" w:rsidRPr="00386BCD" w:rsidRDefault="00382E8F" w:rsidP="00382E8F">
      <w:pPr>
        <w:spacing w:line="240" w:lineRule="auto"/>
        <w:jc w:val="both"/>
        <w:rPr>
          <w:rFonts w:ascii="Arial" w:hAnsi="Arial" w:cs="Arial"/>
        </w:rPr>
      </w:pPr>
    </w:p>
    <w:p w:rsidR="00382E8F" w:rsidRPr="00386BCD" w:rsidRDefault="00382E8F" w:rsidP="00382E8F">
      <w:pPr>
        <w:spacing w:line="240" w:lineRule="auto"/>
        <w:jc w:val="both"/>
        <w:rPr>
          <w:rFonts w:ascii="Arial" w:hAnsi="Arial" w:cs="Arial"/>
        </w:rPr>
      </w:pPr>
    </w:p>
    <w:p w:rsidR="00CB1F42" w:rsidRPr="00386BCD" w:rsidRDefault="003A3EB4" w:rsidP="00382E8F">
      <w:p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Stručno </w:t>
      </w:r>
      <w:r w:rsidR="00C81EC9" w:rsidRPr="00386BCD">
        <w:rPr>
          <w:rFonts w:ascii="Arial" w:hAnsi="Arial" w:cs="Arial"/>
        </w:rPr>
        <w:t xml:space="preserve">osposobljavanje i </w:t>
      </w:r>
      <w:r w:rsidRPr="00386BCD">
        <w:rPr>
          <w:rFonts w:ascii="Arial" w:hAnsi="Arial" w:cs="Arial"/>
        </w:rPr>
        <w:t>usavršavanje</w:t>
      </w:r>
      <w:r w:rsidR="00200372" w:rsidRPr="00386BCD">
        <w:rPr>
          <w:rFonts w:ascii="Arial" w:hAnsi="Arial" w:cs="Arial"/>
        </w:rPr>
        <w:t xml:space="preserve"> </w:t>
      </w:r>
      <w:r w:rsidR="008609CC" w:rsidRPr="00386BCD">
        <w:rPr>
          <w:rFonts w:ascii="Arial" w:hAnsi="Arial" w:cs="Arial"/>
        </w:rPr>
        <w:t>lokaln</w:t>
      </w:r>
      <w:r w:rsidR="007945BD" w:rsidRPr="00386BCD">
        <w:rPr>
          <w:rFonts w:ascii="Arial" w:hAnsi="Arial" w:cs="Arial"/>
        </w:rPr>
        <w:t>i</w:t>
      </w:r>
      <w:r w:rsidR="00200372" w:rsidRPr="00386BCD">
        <w:rPr>
          <w:rFonts w:ascii="Arial" w:hAnsi="Arial" w:cs="Arial"/>
        </w:rPr>
        <w:t>h</w:t>
      </w:r>
      <w:r w:rsidRPr="00386BCD">
        <w:rPr>
          <w:rFonts w:ascii="Arial" w:hAnsi="Arial" w:cs="Arial"/>
        </w:rPr>
        <w:t xml:space="preserve"> službenika </w:t>
      </w:r>
      <w:r w:rsidR="00F540B9" w:rsidRPr="00386BCD">
        <w:rPr>
          <w:rFonts w:ascii="Arial" w:hAnsi="Arial" w:cs="Arial"/>
        </w:rPr>
        <w:t xml:space="preserve">i namještenika u jedinicama lokalne samouprave </w:t>
      </w:r>
      <w:r w:rsidRPr="00386BCD">
        <w:rPr>
          <w:rFonts w:ascii="Arial" w:hAnsi="Arial" w:cs="Arial"/>
        </w:rPr>
        <w:t xml:space="preserve"> </w:t>
      </w:r>
      <w:r w:rsidR="00F540B9" w:rsidRPr="00386BCD">
        <w:rPr>
          <w:rFonts w:ascii="Arial" w:hAnsi="Arial" w:cs="Arial"/>
        </w:rPr>
        <w:t>odvijaće se</w:t>
      </w:r>
      <w:r w:rsidR="00971361" w:rsidRPr="00386BCD">
        <w:rPr>
          <w:rFonts w:ascii="Arial" w:hAnsi="Arial" w:cs="Arial"/>
        </w:rPr>
        <w:t xml:space="preserve"> </w:t>
      </w:r>
      <w:r w:rsidRPr="00386BCD">
        <w:rPr>
          <w:rFonts w:ascii="Arial" w:hAnsi="Arial" w:cs="Arial"/>
        </w:rPr>
        <w:t>u okviru sl</w:t>
      </w:r>
      <w:r w:rsidR="004D341B" w:rsidRPr="00386BCD">
        <w:rPr>
          <w:rFonts w:ascii="Arial" w:hAnsi="Arial" w:cs="Arial"/>
        </w:rPr>
        <w:t>j</w:t>
      </w:r>
      <w:r w:rsidRPr="00386BCD">
        <w:rPr>
          <w:rFonts w:ascii="Arial" w:hAnsi="Arial" w:cs="Arial"/>
        </w:rPr>
        <w:t>edećih tematskih oblasti:</w:t>
      </w:r>
    </w:p>
    <w:p w:rsidR="00E71500" w:rsidRPr="00386BCD" w:rsidRDefault="00E71500" w:rsidP="00382E8F">
      <w:pPr>
        <w:spacing w:after="0" w:line="240" w:lineRule="auto"/>
        <w:rPr>
          <w:rFonts w:ascii="Arial" w:hAnsi="Arial" w:cs="Arial"/>
        </w:rPr>
      </w:pPr>
    </w:p>
    <w:p w:rsidR="00E71500" w:rsidRPr="00386BCD" w:rsidRDefault="00E71500" w:rsidP="00382E8F">
      <w:pPr>
        <w:spacing w:after="0" w:line="240" w:lineRule="auto"/>
        <w:rPr>
          <w:rFonts w:ascii="Arial" w:hAnsi="Arial" w:cs="Arial"/>
        </w:rPr>
      </w:pPr>
    </w:p>
    <w:p w:rsidR="00CB1F42" w:rsidRPr="00386BCD" w:rsidRDefault="00E71500" w:rsidP="00800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SISTEM LOKALNE SAMOUPRAVE  </w:t>
      </w:r>
    </w:p>
    <w:p w:rsidR="00D66276" w:rsidRPr="00386BCD" w:rsidRDefault="00D66276" w:rsidP="00D66276">
      <w:pPr>
        <w:pStyle w:val="ListParagraph"/>
        <w:spacing w:after="0" w:line="240" w:lineRule="auto"/>
        <w:rPr>
          <w:rFonts w:ascii="Arial" w:hAnsi="Arial" w:cs="Arial"/>
        </w:rPr>
      </w:pPr>
    </w:p>
    <w:p w:rsidR="00CB1F42" w:rsidRPr="00386BCD" w:rsidRDefault="00200372" w:rsidP="00800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SLUŽBENIČKI SISTEM</w:t>
      </w:r>
    </w:p>
    <w:p w:rsidR="00D66276" w:rsidRPr="00386BCD" w:rsidRDefault="00D66276" w:rsidP="00D66276">
      <w:pPr>
        <w:spacing w:after="0" w:line="240" w:lineRule="auto"/>
        <w:rPr>
          <w:rFonts w:ascii="Arial" w:hAnsi="Arial" w:cs="Arial"/>
        </w:rPr>
      </w:pPr>
    </w:p>
    <w:p w:rsidR="006D5094" w:rsidRPr="00386BCD" w:rsidRDefault="00200372" w:rsidP="00800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BORBA PROTIV KORUPCIJE</w:t>
      </w:r>
    </w:p>
    <w:p w:rsidR="00D66276" w:rsidRPr="00386BCD" w:rsidRDefault="00D66276" w:rsidP="00D66276">
      <w:pPr>
        <w:pStyle w:val="ListParagraph"/>
        <w:spacing w:after="0" w:line="240" w:lineRule="auto"/>
        <w:rPr>
          <w:rFonts w:ascii="Arial" w:hAnsi="Arial" w:cs="Arial"/>
        </w:rPr>
      </w:pPr>
    </w:p>
    <w:p w:rsidR="00CB1F42" w:rsidRPr="00386BCD" w:rsidRDefault="00E71500" w:rsidP="00800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DOBRO RUKOVOĐENJE - </w:t>
      </w:r>
      <w:r w:rsidR="00200372" w:rsidRPr="00386BCD">
        <w:rPr>
          <w:rFonts w:ascii="Arial" w:hAnsi="Arial" w:cs="Arial"/>
        </w:rPr>
        <w:t xml:space="preserve">UPRAVLJANJE </w:t>
      </w:r>
      <w:r w:rsidRPr="00386BCD">
        <w:rPr>
          <w:rFonts w:ascii="Arial" w:hAnsi="Arial" w:cs="Arial"/>
        </w:rPr>
        <w:t>NA LOKALNOM NIVOU</w:t>
      </w:r>
    </w:p>
    <w:p w:rsidR="00D66276" w:rsidRPr="00386BCD" w:rsidRDefault="00D66276" w:rsidP="00D66276">
      <w:pPr>
        <w:pStyle w:val="ListParagraph"/>
        <w:spacing w:after="0" w:line="240" w:lineRule="auto"/>
        <w:rPr>
          <w:rFonts w:ascii="Arial" w:hAnsi="Arial" w:cs="Arial"/>
        </w:rPr>
      </w:pPr>
    </w:p>
    <w:p w:rsidR="009650D5" w:rsidRPr="00386BCD" w:rsidRDefault="00200372" w:rsidP="00800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FINANSIJSKI I BUDŽETSKI </w:t>
      </w:r>
      <w:r w:rsidR="00A20605" w:rsidRPr="00386BCD">
        <w:rPr>
          <w:rFonts w:ascii="Arial" w:hAnsi="Arial" w:cs="Arial"/>
        </w:rPr>
        <w:t xml:space="preserve"> </w:t>
      </w:r>
      <w:r w:rsidRPr="00386BCD">
        <w:rPr>
          <w:rFonts w:ascii="Arial" w:hAnsi="Arial" w:cs="Arial"/>
        </w:rPr>
        <w:t xml:space="preserve">ASPEKTI </w:t>
      </w:r>
      <w:r w:rsidR="00A20605" w:rsidRPr="00386BCD">
        <w:rPr>
          <w:rFonts w:ascii="Arial" w:hAnsi="Arial" w:cs="Arial"/>
        </w:rPr>
        <w:t xml:space="preserve"> </w:t>
      </w:r>
      <w:r w:rsidRPr="00386BCD">
        <w:rPr>
          <w:rFonts w:ascii="Arial" w:hAnsi="Arial" w:cs="Arial"/>
        </w:rPr>
        <w:t>RADA ORGANA</w:t>
      </w:r>
      <w:r w:rsidR="00623366" w:rsidRPr="00386BCD">
        <w:rPr>
          <w:rFonts w:ascii="Arial" w:hAnsi="Arial" w:cs="Arial"/>
        </w:rPr>
        <w:t xml:space="preserve"> LOKALNE UPRAVE</w:t>
      </w:r>
    </w:p>
    <w:p w:rsidR="00E71500" w:rsidRPr="00386BCD" w:rsidRDefault="00E71500" w:rsidP="00E71500">
      <w:pPr>
        <w:pStyle w:val="ListParagraph"/>
        <w:rPr>
          <w:rFonts w:ascii="Arial" w:hAnsi="Arial" w:cs="Arial"/>
        </w:rPr>
      </w:pPr>
    </w:p>
    <w:p w:rsidR="00A20605" w:rsidRPr="00386BCD" w:rsidRDefault="00A20605" w:rsidP="00800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EVROPSKE I EVROATLANTSKE INTEGRACIJE</w:t>
      </w:r>
    </w:p>
    <w:p w:rsidR="00A20605" w:rsidRPr="00386BCD" w:rsidRDefault="00A20605" w:rsidP="00A20605">
      <w:pPr>
        <w:spacing w:after="0" w:line="240" w:lineRule="auto"/>
        <w:rPr>
          <w:rFonts w:ascii="Arial" w:hAnsi="Arial" w:cs="Arial"/>
        </w:rPr>
      </w:pPr>
    </w:p>
    <w:p w:rsidR="00E71500" w:rsidRPr="00386BCD" w:rsidRDefault="00E71500" w:rsidP="00800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IZRADA I UPRAVLJANJE PROJEKTIMA</w:t>
      </w:r>
    </w:p>
    <w:p w:rsidR="00D66276" w:rsidRPr="00386BCD" w:rsidRDefault="00D66276" w:rsidP="00A20605">
      <w:pPr>
        <w:spacing w:after="0" w:line="240" w:lineRule="auto"/>
        <w:rPr>
          <w:rFonts w:ascii="Arial" w:hAnsi="Arial" w:cs="Arial"/>
        </w:rPr>
      </w:pPr>
    </w:p>
    <w:p w:rsidR="008E73CB" w:rsidRPr="00386BCD" w:rsidRDefault="003E63B0" w:rsidP="00800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RAZVOJ VJEŠTINA U LOKALNOJ SAMOUPRAVI</w:t>
      </w:r>
    </w:p>
    <w:p w:rsidR="00D66276" w:rsidRPr="00386BCD" w:rsidRDefault="00D66276" w:rsidP="00D66276">
      <w:pPr>
        <w:pStyle w:val="ListParagraph"/>
        <w:spacing w:after="0" w:line="240" w:lineRule="auto"/>
        <w:rPr>
          <w:rFonts w:ascii="Arial" w:hAnsi="Arial" w:cs="Arial"/>
        </w:rPr>
      </w:pPr>
    </w:p>
    <w:p w:rsidR="008D610D" w:rsidRPr="00386BCD" w:rsidRDefault="008D610D" w:rsidP="00382E8F">
      <w:pPr>
        <w:spacing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line="240" w:lineRule="auto"/>
        <w:rPr>
          <w:rFonts w:ascii="Arial" w:hAnsi="Arial" w:cs="Arial"/>
          <w:b/>
        </w:rPr>
      </w:pPr>
    </w:p>
    <w:p w:rsidR="00382E8F" w:rsidRPr="00386BCD" w:rsidRDefault="00382E8F" w:rsidP="00382E8F">
      <w:pPr>
        <w:spacing w:line="240" w:lineRule="auto"/>
        <w:rPr>
          <w:rFonts w:ascii="Arial" w:hAnsi="Arial" w:cs="Arial"/>
          <w:b/>
        </w:rPr>
      </w:pPr>
    </w:p>
    <w:p w:rsidR="002D4FBB" w:rsidRPr="00386BCD" w:rsidRDefault="002D4FBB" w:rsidP="00382E8F">
      <w:pPr>
        <w:spacing w:line="240" w:lineRule="auto"/>
        <w:rPr>
          <w:rFonts w:ascii="Arial" w:hAnsi="Arial" w:cs="Arial"/>
          <w:b/>
        </w:rPr>
      </w:pPr>
    </w:p>
    <w:p w:rsidR="00010120" w:rsidRPr="00386BCD" w:rsidRDefault="00010120" w:rsidP="00382E8F">
      <w:pPr>
        <w:spacing w:line="240" w:lineRule="auto"/>
        <w:rPr>
          <w:rFonts w:ascii="Arial" w:hAnsi="Arial" w:cs="Arial"/>
          <w:b/>
        </w:rPr>
      </w:pPr>
    </w:p>
    <w:p w:rsidR="00010120" w:rsidRPr="00386BCD" w:rsidRDefault="00010120" w:rsidP="00382E8F">
      <w:pPr>
        <w:spacing w:line="240" w:lineRule="auto"/>
        <w:rPr>
          <w:rFonts w:ascii="Arial" w:hAnsi="Arial" w:cs="Arial"/>
          <w:b/>
        </w:rPr>
      </w:pPr>
    </w:p>
    <w:p w:rsidR="00010120" w:rsidRPr="00386BCD" w:rsidRDefault="00010120" w:rsidP="00382E8F">
      <w:pPr>
        <w:spacing w:line="240" w:lineRule="auto"/>
        <w:rPr>
          <w:rFonts w:ascii="Arial" w:hAnsi="Arial" w:cs="Arial"/>
          <w:b/>
        </w:rPr>
      </w:pPr>
    </w:p>
    <w:p w:rsidR="00010120" w:rsidRPr="00386BCD" w:rsidRDefault="00010120" w:rsidP="00382E8F">
      <w:pPr>
        <w:spacing w:line="240" w:lineRule="auto"/>
        <w:rPr>
          <w:rFonts w:ascii="Arial" w:hAnsi="Arial" w:cs="Arial"/>
          <w:b/>
        </w:rPr>
      </w:pPr>
    </w:p>
    <w:p w:rsidR="00010120" w:rsidRPr="00386BCD" w:rsidRDefault="00010120" w:rsidP="00382E8F">
      <w:pPr>
        <w:spacing w:line="240" w:lineRule="auto"/>
        <w:rPr>
          <w:rFonts w:ascii="Arial" w:hAnsi="Arial" w:cs="Arial"/>
          <w:b/>
        </w:rPr>
      </w:pPr>
    </w:p>
    <w:p w:rsidR="002D4FBB" w:rsidRPr="00386BCD" w:rsidRDefault="002D4FBB" w:rsidP="00382E8F">
      <w:pPr>
        <w:spacing w:line="240" w:lineRule="auto"/>
        <w:rPr>
          <w:rFonts w:ascii="Arial" w:hAnsi="Arial" w:cs="Arial"/>
          <w:b/>
        </w:rPr>
      </w:pPr>
    </w:p>
    <w:p w:rsidR="00A20605" w:rsidRPr="00386BCD" w:rsidRDefault="00A20605" w:rsidP="00382E8F">
      <w:pPr>
        <w:spacing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</w:rPr>
      </w:pPr>
    </w:p>
    <w:p w:rsidR="00ED559D" w:rsidRPr="004C1A8F" w:rsidRDefault="00ED559D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5" w:name="_Toc436131637"/>
      <w:r w:rsidRPr="004C1A8F">
        <w:rPr>
          <w:rFonts w:ascii="Arial" w:hAnsi="Arial" w:cs="Arial"/>
          <w:color w:val="auto"/>
          <w:sz w:val="24"/>
          <w:szCs w:val="24"/>
        </w:rPr>
        <w:t>Tematska oblast 1</w:t>
      </w:r>
      <w:bookmarkEnd w:id="5"/>
    </w:p>
    <w:p w:rsidR="00917A5E" w:rsidRPr="004C1A8F" w:rsidRDefault="00917A5E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:rsidR="00A00154" w:rsidRPr="004C1A8F" w:rsidRDefault="00E71500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6" w:name="_Toc436131638"/>
      <w:r w:rsidRPr="004C1A8F">
        <w:rPr>
          <w:rFonts w:ascii="Arial" w:hAnsi="Arial" w:cs="Arial"/>
          <w:color w:val="auto"/>
          <w:sz w:val="24"/>
          <w:szCs w:val="24"/>
        </w:rPr>
        <w:t>SISTEM LOKALNE SAMOUPRAVE</w:t>
      </w:r>
      <w:bookmarkEnd w:id="6"/>
    </w:p>
    <w:p w:rsidR="00F96115" w:rsidRPr="00386BCD" w:rsidRDefault="00F96115" w:rsidP="0038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C17ED0" w:rsidRPr="00386BCD" w:rsidRDefault="00C17ED0" w:rsidP="00C17ED0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shd w:val="clear" w:color="auto" w:fill="FFFFFF"/>
        </w:rPr>
        <w:t xml:space="preserve">Strategijom reforme javne uprave predviđeno je podizanje kvaliteta rada uprave, veću efikasnosti, ažurnost i kvalitet u pružanju usluga građanima i privrednim subjektima, što je rezultiralo donošenjem novog Zakona o upravnom postupku koji je koncipiran na principima i standardima Evropskog upravnog prostora. </w:t>
      </w:r>
    </w:p>
    <w:p w:rsidR="00C17ED0" w:rsidRPr="00386BCD" w:rsidRDefault="00C17ED0" w:rsidP="00AC4A95">
      <w:pPr>
        <w:spacing w:after="0" w:line="240" w:lineRule="auto"/>
        <w:jc w:val="both"/>
        <w:rPr>
          <w:rFonts w:ascii="Arial" w:hAnsi="Arial" w:cs="Arial"/>
        </w:rPr>
      </w:pPr>
    </w:p>
    <w:p w:rsidR="00AC4A95" w:rsidRPr="00386BCD" w:rsidRDefault="00AC4A95" w:rsidP="001F01C4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Osnovni cilj ove tematske cjeline je da se kroz aktuelne programske sadržaje unaprijede efikasn</w:t>
      </w:r>
      <w:r w:rsidR="00536EEF">
        <w:rPr>
          <w:rFonts w:ascii="Arial" w:hAnsi="Arial" w:cs="Arial"/>
        </w:rPr>
        <w:t xml:space="preserve">ost, efektivnost i odgovornost </w:t>
      </w:r>
      <w:r w:rsidR="00417DD3">
        <w:rPr>
          <w:rFonts w:ascii="Arial" w:hAnsi="Arial" w:cs="Arial"/>
        </w:rPr>
        <w:t xml:space="preserve">u jedinicama </w:t>
      </w:r>
      <w:r w:rsidRPr="00386BCD">
        <w:rPr>
          <w:rFonts w:ascii="Arial" w:hAnsi="Arial" w:cs="Arial"/>
        </w:rPr>
        <w:t>lokalne samouprave sa posebnim osvrtom na odnos i funkcionisan</w:t>
      </w:r>
      <w:r w:rsidR="001F01C4" w:rsidRPr="00386BCD">
        <w:rPr>
          <w:rFonts w:ascii="Arial" w:hAnsi="Arial" w:cs="Arial"/>
        </w:rPr>
        <w:t>je ce</w:t>
      </w:r>
      <w:r w:rsidR="00D1390C" w:rsidRPr="00386BCD">
        <w:rPr>
          <w:rFonts w:ascii="Arial" w:hAnsi="Arial" w:cs="Arial"/>
        </w:rPr>
        <w:t>n</w:t>
      </w:r>
      <w:r w:rsidR="001F01C4" w:rsidRPr="00386BCD">
        <w:rPr>
          <w:rFonts w:ascii="Arial" w:hAnsi="Arial" w:cs="Arial"/>
        </w:rPr>
        <w:t xml:space="preserve">tralnih i lokalnih organa kao i principe saradnje i međusobna prava </w:t>
      </w:r>
      <w:r w:rsidR="009A6D4E" w:rsidRPr="00386BCD">
        <w:rPr>
          <w:rFonts w:ascii="Arial" w:hAnsi="Arial" w:cs="Arial"/>
        </w:rPr>
        <w:t xml:space="preserve">državne </w:t>
      </w:r>
      <w:r w:rsidR="001F01C4" w:rsidRPr="00386BCD">
        <w:rPr>
          <w:rFonts w:ascii="Arial" w:hAnsi="Arial" w:cs="Arial"/>
        </w:rPr>
        <w:t>uprave i lokalne s</w:t>
      </w:r>
      <w:r w:rsidR="00D22CFF">
        <w:rPr>
          <w:rFonts w:ascii="Arial" w:hAnsi="Arial" w:cs="Arial"/>
        </w:rPr>
        <w:t>a</w:t>
      </w:r>
      <w:r w:rsidR="001F01C4" w:rsidRPr="00386BCD">
        <w:rPr>
          <w:rFonts w:ascii="Arial" w:hAnsi="Arial" w:cs="Arial"/>
        </w:rPr>
        <w:t>mouprave.</w:t>
      </w:r>
    </w:p>
    <w:p w:rsidR="00AC4A95" w:rsidRPr="00386BCD" w:rsidRDefault="00AC4A95" w:rsidP="00AC4A9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386BCD">
        <w:rPr>
          <w:rFonts w:ascii="Arial" w:hAnsi="Arial" w:cs="Arial"/>
        </w:rPr>
        <w:t xml:space="preserve">Takođe, </w:t>
      </w:r>
      <w:r w:rsidRPr="00386BCD">
        <w:rPr>
          <w:rFonts w:ascii="Arial" w:hAnsi="Arial" w:cs="Arial"/>
          <w:shd w:val="clear" w:color="auto" w:fill="FFFFFF"/>
        </w:rPr>
        <w:t xml:space="preserve">Novi Zakon o upravnom postupku predstavlja veliku novinu u odnosu na dosadašnju višedecenijsku primjenu Zakona o opštem upravnom postupku i pravnu tradiciju u upravnom rješavanju, </w:t>
      </w:r>
      <w:r w:rsidR="00C17ED0" w:rsidRPr="00386BCD">
        <w:rPr>
          <w:rFonts w:ascii="Arial" w:hAnsi="Arial" w:cs="Arial"/>
          <w:shd w:val="clear" w:color="auto" w:fill="FFFFFF"/>
        </w:rPr>
        <w:t>te je</w:t>
      </w:r>
      <w:r w:rsidRPr="00386BCD">
        <w:rPr>
          <w:rFonts w:ascii="Arial" w:hAnsi="Arial" w:cs="Arial"/>
          <w:shd w:val="clear" w:color="auto" w:fill="FFFFFF"/>
        </w:rPr>
        <w:t xml:space="preserve"> jedan od veoma važnih faktora stručna osposobljenost službenika za njegovu primjenu.</w:t>
      </w:r>
    </w:p>
    <w:p w:rsidR="00AC4A95" w:rsidRPr="00386BCD" w:rsidRDefault="00AC4A95" w:rsidP="00AC4A95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</w:rPr>
      </w:pPr>
    </w:p>
    <w:p w:rsidR="000A462E" w:rsidRPr="00386BCD" w:rsidRDefault="00010120" w:rsidP="000A462E">
      <w:pPr>
        <w:spacing w:line="240" w:lineRule="auto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Tematske cjeline iz ove oblasti su:</w:t>
      </w:r>
    </w:p>
    <w:p w:rsidR="00010120" w:rsidRPr="00386BCD" w:rsidRDefault="00C1205B" w:rsidP="00800E3D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Sistem lokalne samouprave</w:t>
      </w:r>
    </w:p>
    <w:p w:rsidR="00010120" w:rsidRPr="00386BCD" w:rsidRDefault="00010120" w:rsidP="00800E3D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b/>
        </w:rPr>
      </w:pPr>
      <w:r w:rsidRPr="00386BCD">
        <w:rPr>
          <w:rFonts w:ascii="Arial" w:hAnsi="Arial" w:cs="Arial"/>
        </w:rPr>
        <w:t>Odnos centralnih i lokalnih organa</w:t>
      </w:r>
    </w:p>
    <w:p w:rsidR="00010120" w:rsidRPr="00386BCD" w:rsidRDefault="00010120" w:rsidP="00800E3D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b/>
        </w:rPr>
      </w:pPr>
      <w:r w:rsidRPr="00386BCD">
        <w:rPr>
          <w:rFonts w:ascii="Arial" w:hAnsi="Arial" w:cs="Arial"/>
        </w:rPr>
        <w:t>Utvrđivanje lokalnih politika i izrada propisa na lokalnom nivou</w:t>
      </w:r>
    </w:p>
    <w:p w:rsidR="00010120" w:rsidRPr="00386BCD" w:rsidRDefault="00010120" w:rsidP="00800E3D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b/>
        </w:rPr>
      </w:pPr>
      <w:r w:rsidRPr="00386BCD">
        <w:rPr>
          <w:rFonts w:ascii="Arial" w:hAnsi="Arial" w:cs="Arial"/>
        </w:rPr>
        <w:t xml:space="preserve">Upravni postupak </w:t>
      </w:r>
    </w:p>
    <w:p w:rsidR="008D610D" w:rsidRPr="00386BCD" w:rsidRDefault="008D610D" w:rsidP="00382E8F">
      <w:pPr>
        <w:spacing w:after="0" w:line="240" w:lineRule="auto"/>
        <w:rPr>
          <w:rFonts w:ascii="Arial" w:hAnsi="Arial" w:cs="Arial"/>
        </w:rPr>
      </w:pPr>
    </w:p>
    <w:p w:rsidR="00232C68" w:rsidRPr="00386BCD" w:rsidRDefault="00232C68" w:rsidP="00382E8F">
      <w:pPr>
        <w:spacing w:after="0" w:line="240" w:lineRule="auto"/>
        <w:rPr>
          <w:rFonts w:ascii="Arial" w:hAnsi="Arial" w:cs="Arial"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2D4FBB" w:rsidRPr="00386BCD" w:rsidRDefault="002D4FBB" w:rsidP="00382E8F">
      <w:pPr>
        <w:spacing w:after="0" w:line="240" w:lineRule="auto"/>
        <w:rPr>
          <w:rFonts w:ascii="Arial" w:hAnsi="Arial" w:cs="Arial"/>
          <w:b/>
        </w:rPr>
      </w:pPr>
    </w:p>
    <w:p w:rsidR="002D4FBB" w:rsidRDefault="002D4FBB" w:rsidP="00382E8F">
      <w:pPr>
        <w:spacing w:after="0" w:line="240" w:lineRule="auto"/>
        <w:rPr>
          <w:rFonts w:ascii="Arial" w:hAnsi="Arial" w:cs="Arial"/>
          <w:b/>
        </w:rPr>
      </w:pPr>
    </w:p>
    <w:p w:rsidR="00235CBD" w:rsidRDefault="00235CBD" w:rsidP="00382E8F">
      <w:pPr>
        <w:spacing w:after="0" w:line="240" w:lineRule="auto"/>
        <w:rPr>
          <w:rFonts w:ascii="Arial" w:hAnsi="Arial" w:cs="Arial"/>
          <w:b/>
        </w:rPr>
      </w:pPr>
    </w:p>
    <w:p w:rsidR="00235CBD" w:rsidRPr="00386BCD" w:rsidRDefault="00235CBD" w:rsidP="00382E8F">
      <w:pPr>
        <w:spacing w:after="0" w:line="240" w:lineRule="auto"/>
        <w:rPr>
          <w:rFonts w:ascii="Arial" w:hAnsi="Arial" w:cs="Arial"/>
          <w:b/>
        </w:rPr>
      </w:pPr>
    </w:p>
    <w:p w:rsidR="002D4FBB" w:rsidRPr="00386BCD" w:rsidRDefault="002D4FBB" w:rsidP="00382E8F">
      <w:pPr>
        <w:spacing w:after="0" w:line="240" w:lineRule="auto"/>
        <w:rPr>
          <w:rFonts w:ascii="Arial" w:hAnsi="Arial" w:cs="Arial"/>
          <w:b/>
        </w:rPr>
      </w:pPr>
    </w:p>
    <w:p w:rsidR="002D4FBB" w:rsidRPr="00386BCD" w:rsidRDefault="002D4FBB" w:rsidP="00382E8F">
      <w:pPr>
        <w:spacing w:after="0" w:line="240" w:lineRule="auto"/>
        <w:rPr>
          <w:rFonts w:ascii="Arial" w:hAnsi="Arial" w:cs="Arial"/>
          <w:b/>
        </w:rPr>
      </w:pPr>
    </w:p>
    <w:p w:rsidR="00A95E98" w:rsidRPr="004C1A8F" w:rsidRDefault="00C1205B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7" w:name="_Toc436131639"/>
      <w:r w:rsidRPr="004C1A8F">
        <w:rPr>
          <w:rFonts w:ascii="Arial" w:hAnsi="Arial" w:cs="Arial"/>
          <w:color w:val="auto"/>
          <w:sz w:val="24"/>
          <w:szCs w:val="24"/>
        </w:rPr>
        <w:t>SISTEM LOKALNE SAMOUPRAVE</w:t>
      </w:r>
      <w:bookmarkEnd w:id="7"/>
    </w:p>
    <w:p w:rsidR="00AA6991" w:rsidRPr="00386BCD" w:rsidRDefault="00AA6991" w:rsidP="00382E8F">
      <w:pPr>
        <w:spacing w:after="0" w:line="240" w:lineRule="auto"/>
        <w:rPr>
          <w:rFonts w:ascii="Arial" w:hAnsi="Arial" w:cs="Arial"/>
          <w:b/>
        </w:rPr>
      </w:pP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  <w:b/>
        </w:rPr>
      </w:pP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  <w:b/>
        </w:rPr>
      </w:pP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 obuke: </w:t>
      </w:r>
      <w:r w:rsidRPr="00386BCD">
        <w:rPr>
          <w:rFonts w:ascii="Arial" w:hAnsi="Arial" w:cs="Arial"/>
        </w:rPr>
        <w:t>Jačanje i proširi</w:t>
      </w:r>
      <w:r w:rsidR="00C1205B">
        <w:rPr>
          <w:rFonts w:ascii="Arial" w:hAnsi="Arial" w:cs="Arial"/>
        </w:rPr>
        <w:t>vanje znanja o ustavnom sistemu, Evropskoj povelji o lokalnoj samoupravi i Zakonu o lokalnoj samoupravi</w:t>
      </w: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</w:rPr>
      </w:pPr>
    </w:p>
    <w:p w:rsidR="00AA6991" w:rsidRPr="00386BCD" w:rsidRDefault="00AA6991" w:rsidP="00AA6991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Ciljna grupa: </w:t>
      </w:r>
      <w:r w:rsidRPr="00386BCD">
        <w:rPr>
          <w:rFonts w:ascii="Arial" w:hAnsi="Arial" w:cs="Arial"/>
        </w:rPr>
        <w:t>Zainteresovani lokalni službenici i namještenici</w:t>
      </w:r>
    </w:p>
    <w:p w:rsidR="00AA6991" w:rsidRPr="00386BCD" w:rsidRDefault="00AA6991" w:rsidP="00AA6991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C1205B" w:rsidRDefault="00044D77" w:rsidP="00C1205B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Ustavno uređenje</w:t>
      </w:r>
    </w:p>
    <w:p w:rsidR="00C1205B" w:rsidRDefault="00C1205B" w:rsidP="00C1205B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44D77">
        <w:rPr>
          <w:rFonts w:ascii="Arial" w:hAnsi="Arial" w:cs="Arial"/>
        </w:rPr>
        <w:t xml:space="preserve">Zakonodavni okvir </w:t>
      </w:r>
    </w:p>
    <w:p w:rsidR="00C1205B" w:rsidRDefault="00C1205B" w:rsidP="00C1205B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44D77">
        <w:rPr>
          <w:rFonts w:ascii="Arial" w:hAnsi="Arial" w:cs="Arial"/>
        </w:rPr>
        <w:t>Evropska povelja o lokalnoj samoupravi</w:t>
      </w:r>
    </w:p>
    <w:p w:rsidR="00C1205B" w:rsidRDefault="00C1205B" w:rsidP="00C1205B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44D77">
        <w:rPr>
          <w:rFonts w:ascii="Arial" w:hAnsi="Arial" w:cs="Arial"/>
        </w:rPr>
        <w:t xml:space="preserve">Položaj </w:t>
      </w:r>
      <w:r w:rsidR="00417DD3">
        <w:rPr>
          <w:rFonts w:ascii="Arial" w:hAnsi="Arial" w:cs="Arial"/>
        </w:rPr>
        <w:t>jedinica lokalne samouprave u p</w:t>
      </w:r>
      <w:r w:rsidR="00044D77">
        <w:rPr>
          <w:rFonts w:ascii="Arial" w:hAnsi="Arial" w:cs="Arial"/>
        </w:rPr>
        <w:t>ravnom sistemu</w:t>
      </w:r>
      <w:r w:rsidR="00417DD3">
        <w:rPr>
          <w:rFonts w:ascii="Arial" w:hAnsi="Arial" w:cs="Arial"/>
        </w:rPr>
        <w:t xml:space="preserve"> Crne Gore</w:t>
      </w:r>
    </w:p>
    <w:p w:rsidR="00044D77" w:rsidRDefault="00044D77" w:rsidP="00044D77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Funkcionisanje </w:t>
      </w:r>
      <w:r w:rsidR="00417DD3">
        <w:rPr>
          <w:rFonts w:ascii="Arial" w:hAnsi="Arial" w:cs="Arial"/>
        </w:rPr>
        <w:t xml:space="preserve">sistema </w:t>
      </w:r>
      <w:r>
        <w:rPr>
          <w:rFonts w:ascii="Arial" w:hAnsi="Arial" w:cs="Arial"/>
        </w:rPr>
        <w:t>lokalne samouprave</w:t>
      </w:r>
    </w:p>
    <w:p w:rsidR="00044D77" w:rsidRDefault="00044D77" w:rsidP="00C1205B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Organi lokalne uprave i nadležnosti </w:t>
      </w:r>
    </w:p>
    <w:p w:rsidR="00C1205B" w:rsidRPr="00C1205B" w:rsidRDefault="00C1205B" w:rsidP="00C1205B">
      <w:pPr>
        <w:spacing w:line="240" w:lineRule="auto"/>
        <w:jc w:val="both"/>
        <w:rPr>
          <w:rFonts w:ascii="Arial" w:hAnsi="Arial" w:cs="Arial"/>
        </w:rPr>
      </w:pPr>
    </w:p>
    <w:p w:rsidR="00AA6991" w:rsidRPr="00386BCD" w:rsidRDefault="00AA6991" w:rsidP="00AA6991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Način realizacije: </w:t>
      </w:r>
      <w:r w:rsidRPr="00386BCD">
        <w:rPr>
          <w:rFonts w:ascii="Arial" w:hAnsi="Arial" w:cs="Arial"/>
        </w:rPr>
        <w:t>Predavanje, prezentacija, interakcija</w:t>
      </w:r>
    </w:p>
    <w:p w:rsidR="00AA6991" w:rsidRPr="00386BCD" w:rsidRDefault="00AA6991" w:rsidP="00AA6991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Trajanje: </w:t>
      </w:r>
      <w:r w:rsidRPr="00386BCD">
        <w:rPr>
          <w:rFonts w:ascii="Arial" w:hAnsi="Arial" w:cs="Arial"/>
        </w:rPr>
        <w:t>1 dan</w:t>
      </w: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  <w:b/>
        </w:rPr>
      </w:pPr>
    </w:p>
    <w:p w:rsidR="00AA6991" w:rsidRPr="00386BCD" w:rsidRDefault="00257592" w:rsidP="00AA699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132715</wp:posOffset>
                </wp:positionV>
                <wp:extent cx="5680075" cy="1355090"/>
                <wp:effectExtent l="6350" t="11430" r="9525" b="5080"/>
                <wp:wrapNone/>
                <wp:docPr id="4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075" cy="1355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3D09B5" w:rsidRDefault="008D2358" w:rsidP="00AA6991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3D09B5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Proširivanje znanja lokalnih službenika i namještenika 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sistemu lokalne samouprave</w:t>
                            </w:r>
                          </w:p>
                          <w:p w:rsidR="008D2358" w:rsidRPr="003D09B5" w:rsidRDefault="008D2358" w:rsidP="00C1205B">
                            <w:pPr>
                              <w:pStyle w:val="ListParagraph"/>
                              <w:shd w:val="clear" w:color="auto" w:fill="F2DBDB" w:themeFill="accent2" w:themeFillTint="33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3.9pt;margin-top:10.45pt;width:447.25pt;height:10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">
                <v:textbox>
                  <w:txbxContent>
                    <w:p w:rsidR="008D2358" w:rsidRPr="003D09B5" w:rsidRDefault="008D2358" w:rsidP="00AA6991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3D09B5" w:rsidRDefault="008D2358" w:rsidP="00800E3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Proširivanje znanja lokalnih službenika i namještenika o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sistemu lokalne samouprave</w:t>
                      </w:r>
                    </w:p>
                    <w:p w:rsidR="008D2358" w:rsidRPr="003D09B5" w:rsidRDefault="008D2358" w:rsidP="00C1205B">
                      <w:pPr>
                        <w:pStyle w:val="ListParagraph"/>
                        <w:shd w:val="clear" w:color="auto" w:fill="F2DBDB" w:themeFill="accent2" w:themeFillTint="33"/>
                        <w:ind w:left="36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  <w:b/>
        </w:rPr>
      </w:pP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  <w:b/>
        </w:rPr>
      </w:pP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  <w:b/>
        </w:rPr>
      </w:pP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  <w:b/>
        </w:rPr>
      </w:pP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  <w:b/>
        </w:rPr>
      </w:pP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  <w:b/>
        </w:rPr>
      </w:pP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  <w:b/>
        </w:rPr>
      </w:pP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  <w:b/>
        </w:rPr>
      </w:pP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  <w:b/>
        </w:rPr>
      </w:pP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  <w:b/>
        </w:rPr>
      </w:pP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  <w:b/>
        </w:rPr>
      </w:pPr>
    </w:p>
    <w:p w:rsidR="00AA6991" w:rsidRPr="00386BCD" w:rsidRDefault="00AA6991" w:rsidP="00AA6991">
      <w:pPr>
        <w:spacing w:after="0" w:line="240" w:lineRule="auto"/>
        <w:jc w:val="both"/>
        <w:rPr>
          <w:rFonts w:ascii="Arial" w:hAnsi="Arial" w:cs="Arial"/>
          <w:b/>
        </w:rPr>
      </w:pPr>
    </w:p>
    <w:p w:rsidR="00AA6991" w:rsidRPr="00386BCD" w:rsidRDefault="00AA6991" w:rsidP="00382E8F">
      <w:pPr>
        <w:spacing w:after="0" w:line="240" w:lineRule="auto"/>
        <w:rPr>
          <w:rFonts w:ascii="Arial" w:hAnsi="Arial" w:cs="Arial"/>
          <w:b/>
        </w:rPr>
      </w:pPr>
    </w:p>
    <w:p w:rsidR="00E05B96" w:rsidRPr="00386BCD" w:rsidRDefault="00E05B96" w:rsidP="00382E8F">
      <w:pPr>
        <w:spacing w:after="0" w:line="240" w:lineRule="auto"/>
        <w:rPr>
          <w:rFonts w:ascii="Arial" w:hAnsi="Arial" w:cs="Arial"/>
          <w:b/>
        </w:rPr>
      </w:pPr>
    </w:p>
    <w:p w:rsidR="00E05B96" w:rsidRDefault="00E05B96" w:rsidP="00382E8F">
      <w:pPr>
        <w:spacing w:after="0" w:line="240" w:lineRule="auto"/>
        <w:rPr>
          <w:rFonts w:ascii="Arial" w:hAnsi="Arial" w:cs="Arial"/>
          <w:b/>
        </w:rPr>
      </w:pPr>
    </w:p>
    <w:p w:rsidR="00BC3EBB" w:rsidRPr="00386BCD" w:rsidRDefault="00BC3EBB" w:rsidP="00382E8F">
      <w:pPr>
        <w:spacing w:after="0" w:line="240" w:lineRule="auto"/>
        <w:rPr>
          <w:rFonts w:ascii="Arial" w:hAnsi="Arial" w:cs="Arial"/>
          <w:b/>
        </w:rPr>
      </w:pPr>
    </w:p>
    <w:p w:rsidR="00E05B96" w:rsidRPr="00386BCD" w:rsidRDefault="00E05B96" w:rsidP="00382E8F">
      <w:pPr>
        <w:spacing w:after="0" w:line="240" w:lineRule="auto"/>
        <w:rPr>
          <w:rFonts w:ascii="Arial" w:hAnsi="Arial" w:cs="Arial"/>
          <w:b/>
        </w:rPr>
      </w:pPr>
    </w:p>
    <w:p w:rsidR="00E05B96" w:rsidRPr="00386BCD" w:rsidRDefault="00E05B96" w:rsidP="00382E8F">
      <w:pPr>
        <w:spacing w:after="0" w:line="240" w:lineRule="auto"/>
        <w:rPr>
          <w:rFonts w:ascii="Arial" w:hAnsi="Arial" w:cs="Arial"/>
          <w:b/>
        </w:rPr>
      </w:pPr>
    </w:p>
    <w:p w:rsidR="00E05B96" w:rsidRPr="00386BCD" w:rsidRDefault="00E05B96" w:rsidP="00382E8F">
      <w:pPr>
        <w:spacing w:after="0" w:line="240" w:lineRule="auto"/>
        <w:rPr>
          <w:rFonts w:ascii="Arial" w:hAnsi="Arial" w:cs="Arial"/>
          <w:b/>
        </w:rPr>
      </w:pPr>
    </w:p>
    <w:p w:rsidR="00E05B96" w:rsidRPr="00386BCD" w:rsidRDefault="00E05B96" w:rsidP="00382E8F">
      <w:pPr>
        <w:spacing w:after="0" w:line="240" w:lineRule="auto"/>
        <w:rPr>
          <w:rFonts w:ascii="Arial" w:hAnsi="Arial" w:cs="Arial"/>
          <w:b/>
        </w:rPr>
      </w:pPr>
    </w:p>
    <w:p w:rsidR="00AA6991" w:rsidRPr="00386BCD" w:rsidRDefault="00AA6991" w:rsidP="00382E8F">
      <w:pPr>
        <w:spacing w:after="0" w:line="240" w:lineRule="auto"/>
        <w:rPr>
          <w:rFonts w:ascii="Arial" w:hAnsi="Arial" w:cs="Arial"/>
          <w:b/>
        </w:rPr>
      </w:pPr>
    </w:p>
    <w:p w:rsidR="00AA6991" w:rsidRPr="00386BCD" w:rsidRDefault="00AA6991" w:rsidP="00382E8F">
      <w:pPr>
        <w:spacing w:after="0" w:line="240" w:lineRule="auto"/>
        <w:rPr>
          <w:rFonts w:ascii="Arial" w:hAnsi="Arial" w:cs="Arial"/>
          <w:b/>
        </w:rPr>
      </w:pPr>
    </w:p>
    <w:p w:rsidR="00AA6991" w:rsidRPr="00386BCD" w:rsidRDefault="00AA6991" w:rsidP="00382E8F">
      <w:pPr>
        <w:spacing w:after="0" w:line="240" w:lineRule="auto"/>
        <w:rPr>
          <w:rFonts w:ascii="Arial" w:hAnsi="Arial" w:cs="Arial"/>
          <w:b/>
        </w:rPr>
      </w:pPr>
    </w:p>
    <w:p w:rsidR="00AA6991" w:rsidRPr="00386BCD" w:rsidRDefault="00AA6991" w:rsidP="00382E8F">
      <w:pPr>
        <w:spacing w:after="0" w:line="240" w:lineRule="auto"/>
        <w:rPr>
          <w:rFonts w:ascii="Arial" w:hAnsi="Arial" w:cs="Arial"/>
          <w:b/>
        </w:rPr>
      </w:pPr>
    </w:p>
    <w:p w:rsidR="00AA6991" w:rsidRPr="00386BCD" w:rsidRDefault="00AA6991" w:rsidP="00382E8F">
      <w:pPr>
        <w:spacing w:after="0" w:line="240" w:lineRule="auto"/>
        <w:rPr>
          <w:rFonts w:ascii="Arial" w:hAnsi="Arial" w:cs="Arial"/>
          <w:b/>
        </w:rPr>
      </w:pPr>
    </w:p>
    <w:p w:rsidR="00AA6991" w:rsidRPr="00386BCD" w:rsidRDefault="00AA6991" w:rsidP="00382E8F">
      <w:pPr>
        <w:spacing w:after="0" w:line="240" w:lineRule="auto"/>
        <w:rPr>
          <w:rFonts w:ascii="Arial" w:hAnsi="Arial" w:cs="Arial"/>
          <w:b/>
        </w:rPr>
      </w:pPr>
    </w:p>
    <w:p w:rsidR="00AA6991" w:rsidRDefault="00AA6991" w:rsidP="00382E8F">
      <w:pPr>
        <w:spacing w:after="0" w:line="240" w:lineRule="auto"/>
        <w:rPr>
          <w:rFonts w:ascii="Arial" w:hAnsi="Arial" w:cs="Arial"/>
          <w:b/>
        </w:rPr>
      </w:pPr>
    </w:p>
    <w:p w:rsidR="00447771" w:rsidRPr="00386BCD" w:rsidRDefault="00447771" w:rsidP="00382E8F">
      <w:pPr>
        <w:spacing w:after="0" w:line="240" w:lineRule="auto"/>
        <w:rPr>
          <w:rFonts w:ascii="Arial" w:hAnsi="Arial" w:cs="Arial"/>
          <w:b/>
        </w:rPr>
      </w:pPr>
    </w:p>
    <w:p w:rsidR="00AA6991" w:rsidRPr="00386BCD" w:rsidRDefault="00AA6991" w:rsidP="00382E8F">
      <w:pPr>
        <w:spacing w:after="0" w:line="240" w:lineRule="auto"/>
        <w:rPr>
          <w:rFonts w:ascii="Arial" w:hAnsi="Arial" w:cs="Arial"/>
          <w:b/>
        </w:rPr>
      </w:pPr>
    </w:p>
    <w:p w:rsidR="00A00154" w:rsidRPr="004C1A8F" w:rsidRDefault="003E63B0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8" w:name="_Toc436131640"/>
      <w:r w:rsidRPr="004C1A8F">
        <w:rPr>
          <w:rFonts w:ascii="Arial" w:hAnsi="Arial" w:cs="Arial"/>
          <w:color w:val="auto"/>
          <w:sz w:val="24"/>
          <w:szCs w:val="24"/>
        </w:rPr>
        <w:t xml:space="preserve">ODNOS CENTRALNIH I </w:t>
      </w:r>
      <w:r w:rsidR="008609CC" w:rsidRPr="004C1A8F">
        <w:rPr>
          <w:rFonts w:ascii="Arial" w:hAnsi="Arial" w:cs="Arial"/>
          <w:color w:val="auto"/>
          <w:sz w:val="24"/>
          <w:szCs w:val="24"/>
        </w:rPr>
        <w:t>LOKALN</w:t>
      </w:r>
      <w:r w:rsidR="007945BD" w:rsidRPr="004C1A8F">
        <w:rPr>
          <w:rFonts w:ascii="Arial" w:hAnsi="Arial" w:cs="Arial"/>
          <w:color w:val="auto"/>
          <w:sz w:val="24"/>
          <w:szCs w:val="24"/>
        </w:rPr>
        <w:t>I</w:t>
      </w:r>
      <w:r w:rsidRPr="004C1A8F">
        <w:rPr>
          <w:rFonts w:ascii="Arial" w:hAnsi="Arial" w:cs="Arial"/>
          <w:color w:val="auto"/>
          <w:sz w:val="24"/>
          <w:szCs w:val="24"/>
        </w:rPr>
        <w:t>H ORGANA</w:t>
      </w:r>
      <w:bookmarkEnd w:id="8"/>
    </w:p>
    <w:p w:rsidR="003E63B0" w:rsidRPr="00386BCD" w:rsidRDefault="003E63B0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3E63B0" w:rsidRPr="00386BCD" w:rsidRDefault="003E63B0" w:rsidP="00382E8F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 obuke: </w:t>
      </w:r>
      <w:r w:rsidRPr="00386BCD">
        <w:rPr>
          <w:rFonts w:ascii="Arial" w:hAnsi="Arial" w:cs="Arial"/>
        </w:rPr>
        <w:t xml:space="preserve">Sticanje znanja o položaju </w:t>
      </w:r>
      <w:r w:rsidR="008609CC" w:rsidRPr="00386BCD">
        <w:rPr>
          <w:rFonts w:ascii="Arial" w:hAnsi="Arial" w:cs="Arial"/>
        </w:rPr>
        <w:t>lokaln</w:t>
      </w:r>
      <w:r w:rsidRPr="00386BCD">
        <w:rPr>
          <w:rFonts w:ascii="Arial" w:hAnsi="Arial" w:cs="Arial"/>
        </w:rPr>
        <w:t xml:space="preserve">e uprave i lokalne samouprave u političkom sistemu, njihovoj ulozi i međusobnim odnosima </w:t>
      </w:r>
    </w:p>
    <w:p w:rsidR="003E63B0" w:rsidRPr="00386BCD" w:rsidRDefault="003E63B0" w:rsidP="00382E8F">
      <w:pPr>
        <w:spacing w:after="0" w:line="240" w:lineRule="auto"/>
        <w:jc w:val="both"/>
        <w:rPr>
          <w:rFonts w:ascii="Arial" w:hAnsi="Arial" w:cs="Arial"/>
        </w:rPr>
      </w:pPr>
    </w:p>
    <w:p w:rsidR="003E63B0" w:rsidRPr="00386BCD" w:rsidRDefault="003E63B0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Ciljna grupa: </w:t>
      </w:r>
      <w:r w:rsidRPr="00386BCD">
        <w:rPr>
          <w:rFonts w:ascii="Arial" w:hAnsi="Arial" w:cs="Arial"/>
        </w:rPr>
        <w:t xml:space="preserve">Zainteresovani </w:t>
      </w:r>
      <w:r w:rsidR="008609CC" w:rsidRPr="00386BCD">
        <w:rPr>
          <w:rFonts w:ascii="Arial" w:hAnsi="Arial" w:cs="Arial"/>
        </w:rPr>
        <w:t>lokaln</w:t>
      </w:r>
      <w:r w:rsidR="007945BD" w:rsidRPr="00386BCD">
        <w:rPr>
          <w:rFonts w:ascii="Arial" w:hAnsi="Arial" w:cs="Arial"/>
        </w:rPr>
        <w:t>i</w:t>
      </w:r>
      <w:r w:rsidR="005D20BE" w:rsidRPr="00386BCD">
        <w:rPr>
          <w:rFonts w:ascii="Arial" w:hAnsi="Arial" w:cs="Arial"/>
        </w:rPr>
        <w:t xml:space="preserve"> službenici i namještenici</w:t>
      </w:r>
    </w:p>
    <w:p w:rsidR="003E63B0" w:rsidRPr="00386BCD" w:rsidRDefault="005D20BE" w:rsidP="00382E8F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3E63B0" w:rsidRPr="00386BCD" w:rsidRDefault="003E63B0" w:rsidP="00382E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Položaj </w:t>
      </w:r>
      <w:r w:rsidR="002801DA" w:rsidRPr="00386BCD">
        <w:rPr>
          <w:rFonts w:ascii="Arial" w:hAnsi="Arial" w:cs="Arial"/>
        </w:rPr>
        <w:t>državne</w:t>
      </w:r>
      <w:r w:rsidR="00417DD3">
        <w:rPr>
          <w:rFonts w:ascii="Arial" w:hAnsi="Arial" w:cs="Arial"/>
        </w:rPr>
        <w:t xml:space="preserve"> uprave i lokalne uprave u </w:t>
      </w:r>
      <w:r w:rsidRPr="00386BCD">
        <w:rPr>
          <w:rFonts w:ascii="Arial" w:hAnsi="Arial" w:cs="Arial"/>
        </w:rPr>
        <w:t>pravnom sistemu</w:t>
      </w:r>
    </w:p>
    <w:p w:rsidR="003E63B0" w:rsidRPr="00386BCD" w:rsidRDefault="003E63B0" w:rsidP="00382E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Odnosi međusobne saradnje </w:t>
      </w:r>
      <w:r w:rsidR="00417DD3">
        <w:rPr>
          <w:rFonts w:ascii="Arial" w:hAnsi="Arial" w:cs="Arial"/>
        </w:rPr>
        <w:t xml:space="preserve">organa </w:t>
      </w:r>
      <w:r w:rsidR="002801DA" w:rsidRPr="00386BCD">
        <w:rPr>
          <w:rFonts w:ascii="Arial" w:hAnsi="Arial" w:cs="Arial"/>
        </w:rPr>
        <w:t>državne</w:t>
      </w:r>
      <w:r w:rsidR="001F01C4" w:rsidRPr="00386BCD">
        <w:rPr>
          <w:rFonts w:ascii="Arial" w:hAnsi="Arial" w:cs="Arial"/>
        </w:rPr>
        <w:t xml:space="preserve"> uprave</w:t>
      </w:r>
      <w:r w:rsidRPr="00386BCD">
        <w:rPr>
          <w:rFonts w:ascii="Arial" w:hAnsi="Arial" w:cs="Arial"/>
        </w:rPr>
        <w:t xml:space="preserve"> i </w:t>
      </w:r>
      <w:r w:rsidR="00417DD3">
        <w:rPr>
          <w:rFonts w:ascii="Arial" w:hAnsi="Arial" w:cs="Arial"/>
        </w:rPr>
        <w:t xml:space="preserve">organa </w:t>
      </w:r>
      <w:r w:rsidRPr="00386BCD">
        <w:rPr>
          <w:rFonts w:ascii="Arial" w:hAnsi="Arial" w:cs="Arial"/>
        </w:rPr>
        <w:t>lokalne samouprave</w:t>
      </w:r>
    </w:p>
    <w:p w:rsidR="003E63B0" w:rsidRPr="00386BCD" w:rsidRDefault="003E63B0" w:rsidP="00382E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Principi saradnje i međusobna prava </w:t>
      </w:r>
      <w:r w:rsidR="00417DD3">
        <w:rPr>
          <w:rFonts w:ascii="Arial" w:hAnsi="Arial" w:cs="Arial"/>
        </w:rPr>
        <w:t xml:space="preserve">organa </w:t>
      </w:r>
      <w:r w:rsidR="002801DA" w:rsidRPr="00386BCD">
        <w:rPr>
          <w:rFonts w:ascii="Arial" w:hAnsi="Arial" w:cs="Arial"/>
        </w:rPr>
        <w:t>državne</w:t>
      </w:r>
      <w:r w:rsidRPr="00386BCD">
        <w:rPr>
          <w:rFonts w:ascii="Arial" w:hAnsi="Arial" w:cs="Arial"/>
        </w:rPr>
        <w:t xml:space="preserve"> uprave i </w:t>
      </w:r>
      <w:r w:rsidR="00417DD3">
        <w:rPr>
          <w:rFonts w:ascii="Arial" w:hAnsi="Arial" w:cs="Arial"/>
        </w:rPr>
        <w:t xml:space="preserve">organa </w:t>
      </w:r>
      <w:r w:rsidRPr="00386BCD">
        <w:rPr>
          <w:rFonts w:ascii="Arial" w:hAnsi="Arial" w:cs="Arial"/>
        </w:rPr>
        <w:t>lokalne s</w:t>
      </w:r>
      <w:r w:rsidR="00D22CFF">
        <w:rPr>
          <w:rFonts w:ascii="Arial" w:hAnsi="Arial" w:cs="Arial"/>
        </w:rPr>
        <w:t>a</w:t>
      </w:r>
      <w:r w:rsidRPr="00386BCD">
        <w:rPr>
          <w:rFonts w:ascii="Arial" w:hAnsi="Arial" w:cs="Arial"/>
        </w:rPr>
        <w:t>mouprave</w:t>
      </w:r>
    </w:p>
    <w:p w:rsidR="003E63B0" w:rsidRPr="00386BCD" w:rsidRDefault="003E63B0" w:rsidP="00382E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Pojam i oblici kontrole </w:t>
      </w:r>
      <w:r w:rsidR="00417DD3">
        <w:rPr>
          <w:rFonts w:ascii="Arial" w:hAnsi="Arial" w:cs="Arial"/>
        </w:rPr>
        <w:t xml:space="preserve">organa </w:t>
      </w:r>
      <w:r w:rsidR="002801DA" w:rsidRPr="00386BCD">
        <w:rPr>
          <w:rFonts w:ascii="Arial" w:hAnsi="Arial" w:cs="Arial"/>
        </w:rPr>
        <w:t>državne</w:t>
      </w:r>
      <w:r w:rsidRPr="00386BCD">
        <w:rPr>
          <w:rFonts w:ascii="Arial" w:hAnsi="Arial" w:cs="Arial"/>
        </w:rPr>
        <w:t xml:space="preserve"> uprave nad</w:t>
      </w:r>
      <w:r w:rsidR="00417DD3">
        <w:rPr>
          <w:rFonts w:ascii="Arial" w:hAnsi="Arial" w:cs="Arial"/>
        </w:rPr>
        <w:t xml:space="preserve"> radom organa</w:t>
      </w:r>
      <w:r w:rsidRPr="00386BCD">
        <w:rPr>
          <w:rFonts w:ascii="Arial" w:hAnsi="Arial" w:cs="Arial"/>
        </w:rPr>
        <w:t xml:space="preserve"> lokaln</w:t>
      </w:r>
      <w:r w:rsidR="00417DD3">
        <w:rPr>
          <w:rFonts w:ascii="Arial" w:hAnsi="Arial" w:cs="Arial"/>
        </w:rPr>
        <w:t>e</w:t>
      </w:r>
      <w:r w:rsidRPr="00386BCD">
        <w:rPr>
          <w:rFonts w:ascii="Arial" w:hAnsi="Arial" w:cs="Arial"/>
        </w:rPr>
        <w:t xml:space="preserve"> samouprav</w:t>
      </w:r>
      <w:r w:rsidR="00417DD3">
        <w:rPr>
          <w:rFonts w:ascii="Arial" w:hAnsi="Arial" w:cs="Arial"/>
        </w:rPr>
        <w:t>e</w:t>
      </w:r>
    </w:p>
    <w:p w:rsidR="003E63B0" w:rsidRPr="00386BCD" w:rsidRDefault="003E63B0" w:rsidP="00382E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Cilj kontrole</w:t>
      </w:r>
    </w:p>
    <w:p w:rsidR="003E63B0" w:rsidRPr="00386BCD" w:rsidRDefault="003E63B0" w:rsidP="00382E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Kontrolna ovlašćenja (autoritativna – neautoritativna)</w:t>
      </w:r>
    </w:p>
    <w:p w:rsidR="003E63B0" w:rsidRPr="00386BCD" w:rsidRDefault="003E63B0" w:rsidP="00382E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Postupak kontrole</w:t>
      </w:r>
    </w:p>
    <w:p w:rsidR="003E63B0" w:rsidRPr="00386BCD" w:rsidRDefault="003E63B0" w:rsidP="00382E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Elementi kontrole </w:t>
      </w:r>
      <w:r w:rsidR="00417DD3">
        <w:rPr>
          <w:rFonts w:ascii="Arial" w:hAnsi="Arial" w:cs="Arial"/>
        </w:rPr>
        <w:t xml:space="preserve">organa </w:t>
      </w:r>
      <w:r w:rsidR="002801DA" w:rsidRPr="00386BCD">
        <w:rPr>
          <w:rFonts w:ascii="Arial" w:hAnsi="Arial" w:cs="Arial"/>
        </w:rPr>
        <w:t>državne</w:t>
      </w:r>
      <w:r w:rsidRPr="00386BCD">
        <w:rPr>
          <w:rFonts w:ascii="Arial" w:hAnsi="Arial" w:cs="Arial"/>
        </w:rPr>
        <w:t xml:space="preserve"> uprave nad</w:t>
      </w:r>
      <w:r w:rsidR="00417DD3">
        <w:rPr>
          <w:rFonts w:ascii="Arial" w:hAnsi="Arial" w:cs="Arial"/>
        </w:rPr>
        <w:t xml:space="preserve"> radom organa </w:t>
      </w:r>
      <w:r w:rsidRPr="00386BCD">
        <w:rPr>
          <w:rFonts w:ascii="Arial" w:hAnsi="Arial" w:cs="Arial"/>
        </w:rPr>
        <w:t>lokaln</w:t>
      </w:r>
      <w:r w:rsidR="00417DD3">
        <w:rPr>
          <w:rFonts w:ascii="Arial" w:hAnsi="Arial" w:cs="Arial"/>
        </w:rPr>
        <w:t>e</w:t>
      </w:r>
      <w:r w:rsidRPr="00386BCD">
        <w:rPr>
          <w:rFonts w:ascii="Arial" w:hAnsi="Arial" w:cs="Arial"/>
        </w:rPr>
        <w:t xml:space="preserve"> samouprav</w:t>
      </w:r>
      <w:r w:rsidR="00417DD3">
        <w:rPr>
          <w:rFonts w:ascii="Arial" w:hAnsi="Arial" w:cs="Arial"/>
        </w:rPr>
        <w:t>e</w:t>
      </w:r>
    </w:p>
    <w:p w:rsidR="003E63B0" w:rsidRPr="00386BCD" w:rsidRDefault="003E63B0" w:rsidP="00382E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Principi kontrole </w:t>
      </w:r>
      <w:r w:rsidR="00417DD3">
        <w:rPr>
          <w:rFonts w:ascii="Arial" w:hAnsi="Arial" w:cs="Arial"/>
        </w:rPr>
        <w:t xml:space="preserve">organa </w:t>
      </w:r>
      <w:r w:rsidR="002801DA" w:rsidRPr="00386BCD">
        <w:rPr>
          <w:rFonts w:ascii="Arial" w:hAnsi="Arial" w:cs="Arial"/>
        </w:rPr>
        <w:t>državne</w:t>
      </w:r>
      <w:r w:rsidRPr="00386BCD">
        <w:rPr>
          <w:rFonts w:ascii="Arial" w:hAnsi="Arial" w:cs="Arial"/>
        </w:rPr>
        <w:t xml:space="preserve"> uprave nad </w:t>
      </w:r>
      <w:r w:rsidR="00417DD3">
        <w:rPr>
          <w:rFonts w:ascii="Arial" w:hAnsi="Arial" w:cs="Arial"/>
        </w:rPr>
        <w:t xml:space="preserve">radom organa </w:t>
      </w:r>
      <w:r w:rsidRPr="00386BCD">
        <w:rPr>
          <w:rFonts w:ascii="Arial" w:hAnsi="Arial" w:cs="Arial"/>
        </w:rPr>
        <w:t>lokaln</w:t>
      </w:r>
      <w:r w:rsidR="00417DD3">
        <w:rPr>
          <w:rFonts w:ascii="Arial" w:hAnsi="Arial" w:cs="Arial"/>
        </w:rPr>
        <w:t>e</w:t>
      </w:r>
      <w:r w:rsidRPr="00386BCD">
        <w:rPr>
          <w:rFonts w:ascii="Arial" w:hAnsi="Arial" w:cs="Arial"/>
        </w:rPr>
        <w:t xml:space="preserve"> samouprav</w:t>
      </w:r>
      <w:r w:rsidR="00417DD3">
        <w:rPr>
          <w:rFonts w:ascii="Arial" w:hAnsi="Arial" w:cs="Arial"/>
        </w:rPr>
        <w:t>e</w:t>
      </w:r>
    </w:p>
    <w:p w:rsidR="003E63B0" w:rsidRPr="00386BCD" w:rsidRDefault="003E63B0" w:rsidP="00382E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Spoljni administrativni nadzor</w:t>
      </w:r>
    </w:p>
    <w:p w:rsidR="003E63B0" w:rsidRPr="00386BCD" w:rsidRDefault="004E6E65" w:rsidP="004E6E6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Unutrašnji hijerarhijski nadzor</w:t>
      </w:r>
    </w:p>
    <w:p w:rsidR="003E63B0" w:rsidRPr="00386BCD" w:rsidRDefault="003E63B0" w:rsidP="00382E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Nadzor nad zakonitošću rada </w:t>
      </w:r>
      <w:r w:rsidR="00417DD3">
        <w:rPr>
          <w:rFonts w:ascii="Arial" w:hAnsi="Arial" w:cs="Arial"/>
        </w:rPr>
        <w:t xml:space="preserve">organa </w:t>
      </w:r>
      <w:r w:rsidR="002801DA" w:rsidRPr="00386BCD">
        <w:rPr>
          <w:rFonts w:ascii="Arial" w:hAnsi="Arial" w:cs="Arial"/>
        </w:rPr>
        <w:t>državne</w:t>
      </w:r>
      <w:r w:rsidRPr="00386BCD">
        <w:rPr>
          <w:rFonts w:ascii="Arial" w:hAnsi="Arial" w:cs="Arial"/>
        </w:rPr>
        <w:t xml:space="preserve"> uprave nad </w:t>
      </w:r>
      <w:r w:rsidR="00417DD3">
        <w:rPr>
          <w:rFonts w:ascii="Arial" w:hAnsi="Arial" w:cs="Arial"/>
        </w:rPr>
        <w:t xml:space="preserve">radom organa </w:t>
      </w:r>
      <w:r w:rsidRPr="00386BCD">
        <w:rPr>
          <w:rFonts w:ascii="Arial" w:hAnsi="Arial" w:cs="Arial"/>
        </w:rPr>
        <w:t>lokaln</w:t>
      </w:r>
      <w:r w:rsidR="00417DD3">
        <w:rPr>
          <w:rFonts w:ascii="Arial" w:hAnsi="Arial" w:cs="Arial"/>
        </w:rPr>
        <w:t>e</w:t>
      </w:r>
      <w:r w:rsidRPr="00386BCD">
        <w:rPr>
          <w:rFonts w:ascii="Arial" w:hAnsi="Arial" w:cs="Arial"/>
        </w:rPr>
        <w:t xml:space="preserve"> samouprav</w:t>
      </w:r>
      <w:r w:rsidR="00417DD3">
        <w:rPr>
          <w:rFonts w:ascii="Arial" w:hAnsi="Arial" w:cs="Arial"/>
        </w:rPr>
        <w:t>e</w:t>
      </w:r>
    </w:p>
    <w:p w:rsidR="003E63B0" w:rsidRPr="00386BCD" w:rsidRDefault="003E63B0" w:rsidP="00382E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Nadzor nad cjelishodnošću rada </w:t>
      </w:r>
      <w:r w:rsidR="00103C1E">
        <w:rPr>
          <w:rFonts w:ascii="Arial" w:hAnsi="Arial" w:cs="Arial"/>
        </w:rPr>
        <w:t xml:space="preserve">organa </w:t>
      </w:r>
      <w:r w:rsidR="002801DA" w:rsidRPr="00386BCD">
        <w:rPr>
          <w:rFonts w:ascii="Arial" w:hAnsi="Arial" w:cs="Arial"/>
        </w:rPr>
        <w:t>državne</w:t>
      </w:r>
      <w:r w:rsidRPr="00386BCD">
        <w:rPr>
          <w:rFonts w:ascii="Arial" w:hAnsi="Arial" w:cs="Arial"/>
        </w:rPr>
        <w:t xml:space="preserve"> uprave nad </w:t>
      </w:r>
      <w:r w:rsidR="00103C1E">
        <w:rPr>
          <w:rFonts w:ascii="Arial" w:hAnsi="Arial" w:cs="Arial"/>
        </w:rPr>
        <w:t xml:space="preserve">radom organa </w:t>
      </w:r>
      <w:r w:rsidRPr="00386BCD">
        <w:rPr>
          <w:rFonts w:ascii="Arial" w:hAnsi="Arial" w:cs="Arial"/>
        </w:rPr>
        <w:t>lokaln</w:t>
      </w:r>
      <w:r w:rsidR="00103C1E">
        <w:rPr>
          <w:rFonts w:ascii="Arial" w:hAnsi="Arial" w:cs="Arial"/>
        </w:rPr>
        <w:t>e</w:t>
      </w:r>
      <w:r w:rsidRPr="00386BCD">
        <w:rPr>
          <w:rFonts w:ascii="Arial" w:hAnsi="Arial" w:cs="Arial"/>
        </w:rPr>
        <w:t xml:space="preserve"> samouprav</w:t>
      </w:r>
      <w:r w:rsidR="00103C1E">
        <w:rPr>
          <w:rFonts w:ascii="Arial" w:hAnsi="Arial" w:cs="Arial"/>
        </w:rPr>
        <w:t>e</w:t>
      </w:r>
    </w:p>
    <w:p w:rsidR="003E63B0" w:rsidRPr="00386BCD" w:rsidRDefault="003E63B0" w:rsidP="00382E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Nadzor nad aktima organa lokalne samouprave (instancioni nadzor)</w:t>
      </w:r>
    </w:p>
    <w:p w:rsidR="003E63B0" w:rsidRPr="00386BCD" w:rsidRDefault="003E63B0" w:rsidP="00382E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</w:rPr>
        <w:t xml:space="preserve">Inspekcijski nadzor nad </w:t>
      </w:r>
      <w:r w:rsidR="00417DD3">
        <w:rPr>
          <w:rFonts w:ascii="Arial" w:hAnsi="Arial" w:cs="Arial"/>
        </w:rPr>
        <w:t>radom organa na lokalnom nivou</w:t>
      </w:r>
    </w:p>
    <w:p w:rsidR="003E63B0" w:rsidRPr="00386BCD" w:rsidRDefault="003E63B0" w:rsidP="00382E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Kontrola Vlade nad </w:t>
      </w:r>
      <w:r w:rsidR="00417DD3">
        <w:rPr>
          <w:rFonts w:ascii="Arial" w:hAnsi="Arial" w:cs="Arial"/>
        </w:rPr>
        <w:t>skupštinom opštine</w:t>
      </w:r>
    </w:p>
    <w:p w:rsidR="003E63B0" w:rsidRPr="00386BCD" w:rsidRDefault="003E63B0" w:rsidP="00382E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Kontrola Vlade nad predsjednikom opštine</w:t>
      </w:r>
    </w:p>
    <w:p w:rsidR="003E63B0" w:rsidRPr="00386BCD" w:rsidRDefault="003E63B0" w:rsidP="00382E8F">
      <w:pPr>
        <w:pStyle w:val="ListParagraph"/>
        <w:spacing w:line="240" w:lineRule="auto"/>
        <w:ind w:left="495"/>
        <w:jc w:val="both"/>
        <w:rPr>
          <w:rFonts w:ascii="Arial" w:hAnsi="Arial" w:cs="Arial"/>
        </w:rPr>
      </w:pPr>
    </w:p>
    <w:p w:rsidR="003E63B0" w:rsidRPr="00386BCD" w:rsidRDefault="003E63B0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Način realizacije: </w:t>
      </w:r>
      <w:r w:rsidRPr="00386BCD">
        <w:rPr>
          <w:rFonts w:ascii="Arial" w:hAnsi="Arial" w:cs="Arial"/>
        </w:rPr>
        <w:t>Predav</w:t>
      </w:r>
      <w:r w:rsidR="005D20BE" w:rsidRPr="00386BCD">
        <w:rPr>
          <w:rFonts w:ascii="Arial" w:hAnsi="Arial" w:cs="Arial"/>
        </w:rPr>
        <w:t>anje, prezentacija, interakcija</w:t>
      </w:r>
    </w:p>
    <w:p w:rsidR="008D610D" w:rsidRPr="00386BCD" w:rsidRDefault="003E63B0" w:rsidP="005D20BE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Trajanje: </w:t>
      </w:r>
      <w:r w:rsidRPr="00386BCD">
        <w:rPr>
          <w:rFonts w:ascii="Arial" w:hAnsi="Arial" w:cs="Arial"/>
        </w:rPr>
        <w:t>1 dan</w:t>
      </w:r>
    </w:p>
    <w:p w:rsidR="005D20BE" w:rsidRPr="00386BCD" w:rsidRDefault="005D20BE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257592" w:rsidP="00382E8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132715</wp:posOffset>
                </wp:positionV>
                <wp:extent cx="5680075" cy="1582420"/>
                <wp:effectExtent l="6350" t="8890" r="9525" b="8890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075" cy="158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3D09B5" w:rsidRDefault="008D2358" w:rsidP="002D4FBB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3D09B5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Proširivanje znanja lokalnih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službenika i namještenika o pol</w:t>
                            </w: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ožaju državne uprave i lokalne uprave u upravnom sistemu i odnosima međusobne saradnje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organa </w:t>
                            </w: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državne uprave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organa </w:t>
                            </w: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lokalne samouprave</w:t>
                            </w:r>
                          </w:p>
                          <w:p w:rsidR="008D2358" w:rsidRPr="003D09B5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Upoznavanje sa elementima i principima kontrole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organa </w:t>
                            </w: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državne uprave nad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radom organa na lokalnom nivou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.9pt;margin-top:10.45pt;width:447.25pt;height:12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">
                <v:textbox>
                  <w:txbxContent>
                    <w:p w:rsidR="008D2358" w:rsidRPr="003D09B5" w:rsidRDefault="008D2358" w:rsidP="002D4FBB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3D09B5" w:rsidRDefault="008D2358" w:rsidP="00800E3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Proširivanje znanja lokalnih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službenika i namještenika o pol</w:t>
                      </w: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ožaju državne uprave i lokalne uprave u upravnom sistemu i odnosima međusobne saradnje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organa </w:t>
                      </w: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državne uprave i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organa </w:t>
                      </w: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lokalne samouprave</w:t>
                      </w:r>
                    </w:p>
                    <w:p w:rsidR="008D2358" w:rsidRPr="003D09B5" w:rsidRDefault="008D2358" w:rsidP="00800E3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Upoznavanje sa elementima i principima kontrole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organa </w:t>
                      </w: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državne uprave nad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radom organa na lokalnom nivou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D4FBB" w:rsidRPr="00386BCD" w:rsidRDefault="002D4FB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A62217">
      <w:pPr>
        <w:pStyle w:val="Heading2"/>
      </w:pPr>
      <w:bookmarkStart w:id="9" w:name="_Toc436131641"/>
      <w:r w:rsidRPr="004C1A8F">
        <w:rPr>
          <w:rFonts w:ascii="Arial" w:hAnsi="Arial" w:cs="Arial"/>
          <w:color w:val="auto"/>
          <w:sz w:val="24"/>
          <w:szCs w:val="24"/>
        </w:rPr>
        <w:t>UTVRĐIVANJE LOKALNIH POLITIKA I IZRADA PROPISA NA LOKALNOM NIVOU</w:t>
      </w:r>
      <w:bookmarkEnd w:id="9"/>
    </w:p>
    <w:p w:rsidR="00EB3D6E" w:rsidRPr="00386BCD" w:rsidRDefault="00EB3D6E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 obuke: </w:t>
      </w:r>
      <w:r w:rsidRPr="00386BCD">
        <w:rPr>
          <w:rFonts w:ascii="Arial" w:hAnsi="Arial" w:cs="Arial"/>
        </w:rPr>
        <w:t xml:space="preserve">Shvatanje politike kao realnog i analitičkog okvira za regulatorno planiranje i izradu propisa   </w:t>
      </w: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EB3D6E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Ciljna grupa</w:t>
      </w:r>
      <w:r w:rsidRPr="00386BCD">
        <w:rPr>
          <w:rFonts w:ascii="Arial" w:hAnsi="Arial" w:cs="Arial"/>
        </w:rPr>
        <w:t>: Zainteresovani lokalni službenici i namještenici</w:t>
      </w:r>
    </w:p>
    <w:p w:rsidR="00EB3D6E" w:rsidRPr="00386BCD" w:rsidRDefault="00EB3D6E" w:rsidP="00EB3D6E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EB3D6E" w:rsidRPr="00386BCD" w:rsidRDefault="00EB3D6E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Kreiranje i analiza politika</w:t>
      </w:r>
    </w:p>
    <w:p w:rsidR="00EB3D6E" w:rsidRPr="00386BCD" w:rsidRDefault="00EB3D6E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I</w:t>
      </w:r>
      <w:r w:rsidR="005F2F89">
        <w:rPr>
          <w:rFonts w:ascii="Arial" w:hAnsi="Arial" w:cs="Arial"/>
        </w:rPr>
        <w:t>n</w:t>
      </w:r>
      <w:r w:rsidRPr="00386BCD">
        <w:rPr>
          <w:rFonts w:ascii="Arial" w:hAnsi="Arial" w:cs="Arial"/>
        </w:rPr>
        <w:t>st</w:t>
      </w:r>
      <w:r w:rsidR="005F2F89">
        <w:rPr>
          <w:rFonts w:ascii="Arial" w:hAnsi="Arial" w:cs="Arial"/>
        </w:rPr>
        <w:t>r</w:t>
      </w:r>
      <w:r w:rsidRPr="00386BCD">
        <w:rPr>
          <w:rFonts w:ascii="Arial" w:hAnsi="Arial" w:cs="Arial"/>
        </w:rPr>
        <w:t xml:space="preserve">umenti </w:t>
      </w:r>
      <w:r w:rsidR="005F2F89" w:rsidRPr="00386BCD">
        <w:rPr>
          <w:rFonts w:ascii="Arial" w:hAnsi="Arial" w:cs="Arial"/>
        </w:rPr>
        <w:t>politika</w:t>
      </w:r>
      <w:r w:rsidRPr="00386BCD">
        <w:rPr>
          <w:rFonts w:ascii="Arial" w:hAnsi="Arial" w:cs="Arial"/>
        </w:rPr>
        <w:t xml:space="preserve"> (norme, aktivnosti, mreže, promocija</w:t>
      </w:r>
    </w:p>
    <w:p w:rsidR="00EB3D6E" w:rsidRPr="00386BCD" w:rsidRDefault="00EB3D6E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Implementacija politika</w:t>
      </w:r>
    </w:p>
    <w:p w:rsidR="00EB3D6E" w:rsidRPr="00386BCD" w:rsidRDefault="00EB3D6E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Monitoring i evaluacija politika</w:t>
      </w:r>
    </w:p>
    <w:p w:rsidR="00282265" w:rsidRPr="00386BCD" w:rsidRDefault="00282265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Proces usvajanja politika</w:t>
      </w:r>
    </w:p>
    <w:p w:rsidR="00282265" w:rsidRPr="00386BCD" w:rsidRDefault="00282265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Uloga zainteresovanih strana – NVO u kreiranju politika</w:t>
      </w:r>
    </w:p>
    <w:p w:rsidR="00282265" w:rsidRPr="00386BCD" w:rsidRDefault="00282265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Procedure pripreme i izrade zakona (procedure u ministarstvu, Vladi i Skupštini)</w:t>
      </w:r>
    </w:p>
    <w:p w:rsidR="00282265" w:rsidRPr="00386BCD" w:rsidRDefault="00282265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Proglašavanje, objavljivanje, stupanje na snagu, početak primjene</w:t>
      </w:r>
    </w:p>
    <w:p w:rsidR="00282265" w:rsidRPr="00386BCD" w:rsidRDefault="00282265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Kratak osvrt na pravno-tehnička pravila za izradu propisa</w:t>
      </w:r>
      <w:r w:rsidR="001F1783">
        <w:rPr>
          <w:rFonts w:ascii="Arial" w:hAnsi="Arial" w:cs="Arial"/>
        </w:rPr>
        <w:t xml:space="preserve"> </w:t>
      </w:r>
      <w:r w:rsidRPr="00386BCD">
        <w:rPr>
          <w:rFonts w:ascii="Arial" w:hAnsi="Arial" w:cs="Arial"/>
        </w:rPr>
        <w:t>i smjernica za usklađivanje propisa CG sa pravnim projektom EU</w:t>
      </w:r>
    </w:p>
    <w:p w:rsidR="00282265" w:rsidRPr="00386BCD" w:rsidRDefault="00282265" w:rsidP="00282265">
      <w:pPr>
        <w:spacing w:line="240" w:lineRule="auto"/>
        <w:jc w:val="both"/>
        <w:rPr>
          <w:rFonts w:ascii="Arial" w:hAnsi="Arial" w:cs="Arial"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Način realizacije: </w:t>
      </w:r>
      <w:r w:rsidRPr="00386BCD">
        <w:rPr>
          <w:rFonts w:ascii="Arial" w:hAnsi="Arial" w:cs="Arial"/>
        </w:rPr>
        <w:t>Predavanje, prezentacija, studije slučaja, radionice, interakcija</w:t>
      </w: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Trajanje:  </w:t>
      </w:r>
      <w:r w:rsidR="0020403C" w:rsidRPr="00386BCD">
        <w:rPr>
          <w:rFonts w:ascii="Arial" w:hAnsi="Arial" w:cs="Arial"/>
        </w:rPr>
        <w:t>1</w:t>
      </w:r>
      <w:r w:rsidRPr="00386BCD">
        <w:rPr>
          <w:rFonts w:ascii="Arial" w:hAnsi="Arial" w:cs="Arial"/>
        </w:rPr>
        <w:t xml:space="preserve"> dan</w:t>
      </w: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257592" w:rsidP="00EB3D6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31750</wp:posOffset>
                </wp:positionV>
                <wp:extent cx="5902325" cy="1670685"/>
                <wp:effectExtent l="12700" t="12065" r="9525" b="12700"/>
                <wp:wrapNone/>
                <wp:docPr id="3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325" cy="1670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3D09B5" w:rsidRDefault="008D2358" w:rsidP="00EB3D6E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3D09B5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Proširivanje znanja lokalnih službenika i namještenika u oblasti kreiranja i analize politika</w:t>
                            </w:r>
                          </w:p>
                          <w:p w:rsidR="008D2358" w:rsidRPr="003D09B5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procedurama pripreme, izrade i donošenje zakona</w:t>
                            </w:r>
                          </w:p>
                          <w:p w:rsidR="008D2358" w:rsidRPr="003D09B5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Osvrt na pravno-tehnička pravila za izradu propisa sa smjernicama za usklađivanje propisa CG sa 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-1.6pt;margin-top:2.5pt;width:464.75pt;height:1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">
                <v:textbox>
                  <w:txbxContent>
                    <w:p w:rsidR="008D2358" w:rsidRPr="003D09B5" w:rsidRDefault="008D2358" w:rsidP="00EB3D6E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3D09B5" w:rsidRDefault="008D2358" w:rsidP="00800E3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Proširivanje znanja lokalnih službenika i namještenika u oblasti kreiranja i analize politika</w:t>
                      </w:r>
                    </w:p>
                    <w:p w:rsidR="008D2358" w:rsidRPr="003D09B5" w:rsidRDefault="008D2358" w:rsidP="00800E3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procedurama pripreme, izrade i donošenje zakona</w:t>
                      </w:r>
                    </w:p>
                    <w:p w:rsidR="008D2358" w:rsidRPr="003D09B5" w:rsidRDefault="008D2358" w:rsidP="00800E3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Osvrt na pravno-tehnička pravila za izradu propisa sa smjernicama za usklađivanje propisa CG sa EU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EB3D6E" w:rsidRPr="00386BCD" w:rsidRDefault="00EB3D6E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2D1BD2" w:rsidRPr="00386BCD" w:rsidRDefault="002D1BD2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2D1BD2" w:rsidRPr="00386BCD" w:rsidRDefault="002D1BD2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2D1BD2" w:rsidRPr="00386BCD" w:rsidRDefault="002D1BD2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2D1BD2" w:rsidRDefault="002D1BD2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784023" w:rsidRPr="00386BCD" w:rsidRDefault="00784023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2D1BD2" w:rsidRPr="00386BCD" w:rsidRDefault="002D1BD2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2D1BD2" w:rsidRPr="00386BCD" w:rsidRDefault="002D1BD2" w:rsidP="00EB3D6E">
      <w:pPr>
        <w:spacing w:after="0" w:line="240" w:lineRule="auto"/>
        <w:jc w:val="both"/>
        <w:rPr>
          <w:rFonts w:ascii="Arial" w:hAnsi="Arial" w:cs="Arial"/>
          <w:b/>
        </w:rPr>
      </w:pPr>
    </w:p>
    <w:p w:rsidR="00877369" w:rsidRDefault="00877369" w:rsidP="00A62217">
      <w:pPr>
        <w:pStyle w:val="Heading2"/>
      </w:pPr>
    </w:p>
    <w:p w:rsidR="003E63B0" w:rsidRPr="004C1A8F" w:rsidRDefault="003E63B0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0" w:name="_Toc436131642"/>
      <w:r w:rsidRPr="004C1A8F">
        <w:rPr>
          <w:rFonts w:ascii="Arial" w:hAnsi="Arial" w:cs="Arial"/>
          <w:color w:val="auto"/>
          <w:sz w:val="24"/>
          <w:szCs w:val="24"/>
        </w:rPr>
        <w:t>UPRAVNI POSTUPAK</w:t>
      </w:r>
      <w:bookmarkEnd w:id="10"/>
      <w:r w:rsidRPr="004C1A8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E63B0" w:rsidRPr="00386BCD" w:rsidRDefault="003E63B0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3E63B0" w:rsidRPr="00386BCD" w:rsidRDefault="003E63B0" w:rsidP="00382E8F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 obuke: </w:t>
      </w:r>
      <w:r w:rsidRPr="00386BCD">
        <w:rPr>
          <w:rFonts w:ascii="Arial" w:hAnsi="Arial" w:cs="Arial"/>
        </w:rPr>
        <w:t>Upoznavanje sa načinom sprovođenja upravnog postupka i odlučivanja u upravnim stvarima</w:t>
      </w:r>
      <w:r w:rsidR="005A2ED9" w:rsidRPr="00386BCD">
        <w:rPr>
          <w:rFonts w:ascii="Arial" w:hAnsi="Arial" w:cs="Arial"/>
        </w:rPr>
        <w:t xml:space="preserve"> - Novi Zakon o upravnom postupku.  </w:t>
      </w:r>
    </w:p>
    <w:p w:rsidR="00C23075" w:rsidRPr="00386BCD" w:rsidRDefault="00C23075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3E63B0" w:rsidRPr="00386BCD" w:rsidRDefault="003E63B0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Ciljna grupa</w:t>
      </w:r>
      <w:r w:rsidRPr="00386BCD">
        <w:rPr>
          <w:rFonts w:ascii="Arial" w:hAnsi="Arial" w:cs="Arial"/>
        </w:rPr>
        <w:t xml:space="preserve">: Zainteresovani </w:t>
      </w:r>
      <w:r w:rsidR="008609CC" w:rsidRPr="00386BCD">
        <w:rPr>
          <w:rFonts w:ascii="Arial" w:hAnsi="Arial" w:cs="Arial"/>
        </w:rPr>
        <w:t>lokaln</w:t>
      </w:r>
      <w:r w:rsidR="007945BD" w:rsidRPr="00386BCD">
        <w:rPr>
          <w:rFonts w:ascii="Arial" w:hAnsi="Arial" w:cs="Arial"/>
        </w:rPr>
        <w:t>i</w:t>
      </w:r>
      <w:r w:rsidR="005D20BE" w:rsidRPr="00386BCD">
        <w:rPr>
          <w:rFonts w:ascii="Arial" w:hAnsi="Arial" w:cs="Arial"/>
        </w:rPr>
        <w:t xml:space="preserve"> službenici i namještenici</w:t>
      </w:r>
    </w:p>
    <w:p w:rsidR="003E63B0" w:rsidRPr="00386BCD" w:rsidRDefault="005D20BE" w:rsidP="00382E8F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3E63B0" w:rsidRPr="00386BCD" w:rsidRDefault="003E63B0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Osnovna načela upravnog postupka </w:t>
      </w:r>
    </w:p>
    <w:p w:rsidR="003E63B0" w:rsidRPr="00386BCD" w:rsidRDefault="00C23075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Upravne aktivnosti (rješenje, upravni ugovor, izdavanje uvjerenja i drugih isprava o kojima se vodi i ne vodi službena evidencija)</w:t>
      </w:r>
    </w:p>
    <w:p w:rsidR="003E63B0" w:rsidRPr="00386BCD" w:rsidRDefault="00C23075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Nadležnost</w:t>
      </w:r>
    </w:p>
    <w:p w:rsidR="003E63B0" w:rsidRPr="00386BCD" w:rsidRDefault="00A95E98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Stranka i njeno zastupanje</w:t>
      </w:r>
    </w:p>
    <w:p w:rsidR="003E63B0" w:rsidRPr="00386BCD" w:rsidRDefault="00A95E98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Komunikacija organa i</w:t>
      </w:r>
      <w:r w:rsidR="004C3F0E">
        <w:rPr>
          <w:rFonts w:ascii="Arial" w:hAnsi="Arial" w:cs="Arial"/>
        </w:rPr>
        <w:t xml:space="preserve"> </w:t>
      </w:r>
      <w:r w:rsidRPr="00386BCD">
        <w:rPr>
          <w:rFonts w:ascii="Arial" w:hAnsi="Arial" w:cs="Arial"/>
        </w:rPr>
        <w:t xml:space="preserve">stranaka; </w:t>
      </w:r>
      <w:r w:rsidR="002801DA" w:rsidRPr="00386BCD">
        <w:rPr>
          <w:rFonts w:ascii="Arial" w:hAnsi="Arial" w:cs="Arial"/>
        </w:rPr>
        <w:t>p</w:t>
      </w:r>
      <w:r w:rsidRPr="00386BCD">
        <w:rPr>
          <w:rFonts w:ascii="Arial" w:hAnsi="Arial" w:cs="Arial"/>
        </w:rPr>
        <w:t>ozivanje, dostavljanje i obavještavanje</w:t>
      </w:r>
    </w:p>
    <w:p w:rsidR="003E63B0" w:rsidRPr="00386BCD" w:rsidRDefault="00A95E98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Rokovi; Povraćaj u pređašnje stanje; </w:t>
      </w:r>
    </w:p>
    <w:p w:rsidR="00A95E98" w:rsidRPr="00386BCD" w:rsidRDefault="00A95E98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Pokretanje, vođenje i okončanje upravnog postupka kao i troškovi postupka</w:t>
      </w:r>
    </w:p>
    <w:p w:rsidR="00A95E98" w:rsidRPr="00386BCD" w:rsidRDefault="004C3F0E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Pravni ljekovi,</w:t>
      </w:r>
      <w:r w:rsidR="00A95E98" w:rsidRPr="00386BCD">
        <w:rPr>
          <w:rFonts w:ascii="Arial" w:hAnsi="Arial" w:cs="Arial"/>
        </w:rPr>
        <w:t xml:space="preserve"> </w:t>
      </w:r>
      <w:r w:rsidRPr="00386BCD">
        <w:rPr>
          <w:rFonts w:ascii="Arial" w:hAnsi="Arial" w:cs="Arial"/>
        </w:rPr>
        <w:t>poništenje</w:t>
      </w:r>
      <w:r w:rsidR="00A95E98" w:rsidRPr="00386BCD">
        <w:rPr>
          <w:rFonts w:ascii="Arial" w:hAnsi="Arial" w:cs="Arial"/>
        </w:rPr>
        <w:t xml:space="preserve"> i uki</w:t>
      </w:r>
      <w:r>
        <w:rPr>
          <w:rFonts w:ascii="Arial" w:hAnsi="Arial" w:cs="Arial"/>
        </w:rPr>
        <w:t>danje rješenja,</w:t>
      </w:r>
      <w:r w:rsidR="00A95E98" w:rsidRPr="00386BCD">
        <w:rPr>
          <w:rFonts w:ascii="Arial" w:hAnsi="Arial" w:cs="Arial"/>
        </w:rPr>
        <w:t xml:space="preserve"> </w:t>
      </w:r>
      <w:r w:rsidR="002801DA" w:rsidRPr="00386BCD">
        <w:rPr>
          <w:rFonts w:ascii="Arial" w:hAnsi="Arial" w:cs="Arial"/>
        </w:rPr>
        <w:t>i</w:t>
      </w:r>
      <w:r w:rsidR="00A95E98" w:rsidRPr="00386BCD">
        <w:rPr>
          <w:rFonts w:ascii="Arial" w:hAnsi="Arial" w:cs="Arial"/>
        </w:rPr>
        <w:t>zvršenje rješenja</w:t>
      </w:r>
    </w:p>
    <w:p w:rsidR="00A95E98" w:rsidRPr="00386BCD" w:rsidRDefault="00A95E98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Nadzor nad sprovođenjem zakona</w:t>
      </w:r>
    </w:p>
    <w:p w:rsidR="003E63B0" w:rsidRPr="00386BCD" w:rsidRDefault="003E63B0" w:rsidP="00382E8F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Način realizacije: </w:t>
      </w:r>
      <w:r w:rsidRPr="00386BCD">
        <w:rPr>
          <w:rFonts w:ascii="Arial" w:hAnsi="Arial" w:cs="Arial"/>
        </w:rPr>
        <w:t>Predavanje, prezentacija, studije slučaja, radionice, interakcija</w:t>
      </w:r>
    </w:p>
    <w:p w:rsidR="003E63B0" w:rsidRPr="00386BCD" w:rsidRDefault="003E63B0" w:rsidP="00382E8F">
      <w:pPr>
        <w:spacing w:after="0" w:line="240" w:lineRule="auto"/>
        <w:jc w:val="both"/>
        <w:rPr>
          <w:rFonts w:ascii="Arial" w:hAnsi="Arial" w:cs="Arial"/>
        </w:rPr>
      </w:pPr>
    </w:p>
    <w:p w:rsidR="00A95E98" w:rsidRPr="00386BCD" w:rsidRDefault="003E63B0" w:rsidP="00382E8F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Trajanje:  </w:t>
      </w:r>
      <w:r w:rsidRPr="00386BCD">
        <w:rPr>
          <w:rFonts w:ascii="Arial" w:hAnsi="Arial" w:cs="Arial"/>
        </w:rPr>
        <w:t>2 dana</w:t>
      </w: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257592" w:rsidP="00382E8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31750</wp:posOffset>
                </wp:positionV>
                <wp:extent cx="5902325" cy="1362710"/>
                <wp:effectExtent l="12700" t="13335" r="9525" b="508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325" cy="1362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3D09B5" w:rsidRDefault="008D2358" w:rsidP="002D4FBB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3D09B5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Praktična primjena novog Zakona o upravnom postupku</w:t>
                            </w:r>
                          </w:p>
                          <w:p w:rsidR="008D2358" w:rsidRPr="003D09B5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Otklanjanje nedoumica koje se mogu javiti u praksi</w:t>
                            </w:r>
                          </w:p>
                          <w:p w:rsidR="008D2358" w:rsidRPr="003D09B5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Prelazni period</w:t>
                            </w:r>
                          </w:p>
                          <w:p w:rsidR="008D2358" w:rsidRPr="003D09B5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Razmjena iskustava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-1.6pt;margin-top:2.5pt;width:464.75pt;height:10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">
                <v:textbox>
                  <w:txbxContent>
                    <w:p w:rsidR="008D2358" w:rsidRPr="003D09B5" w:rsidRDefault="008D2358" w:rsidP="002D4FBB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3D09B5" w:rsidRDefault="008D2358" w:rsidP="00800E3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Praktična primjena novog Zakona o upravnom postupku</w:t>
                      </w:r>
                    </w:p>
                    <w:p w:rsidR="008D2358" w:rsidRPr="003D09B5" w:rsidRDefault="008D2358" w:rsidP="00800E3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Otklanjanje nedoumica koje se mogu javiti u praksi</w:t>
                      </w:r>
                    </w:p>
                    <w:p w:rsidR="008D2358" w:rsidRPr="003D09B5" w:rsidRDefault="008D2358" w:rsidP="00800E3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Prelazni period</w:t>
                      </w:r>
                    </w:p>
                    <w:p w:rsidR="008D2358" w:rsidRPr="003D09B5" w:rsidRDefault="008D2358" w:rsidP="00800E3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Razmjena iskustava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0403C" w:rsidRPr="00386BCD" w:rsidRDefault="0020403C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0403C" w:rsidRPr="00386BCD" w:rsidRDefault="0020403C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0403C" w:rsidRPr="00386BCD" w:rsidRDefault="0020403C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0403C" w:rsidRPr="00386BCD" w:rsidRDefault="0020403C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0403C" w:rsidRPr="00386BCD" w:rsidRDefault="0020403C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E2FB7" w:rsidRPr="004C1A8F" w:rsidRDefault="000E2FB7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11" w:name="_Toc436131643"/>
      <w:r w:rsidRPr="004C1A8F">
        <w:rPr>
          <w:rFonts w:ascii="Arial" w:hAnsi="Arial" w:cs="Arial"/>
          <w:color w:val="auto"/>
          <w:sz w:val="24"/>
          <w:szCs w:val="24"/>
        </w:rPr>
        <w:lastRenderedPageBreak/>
        <w:t>Tematska oblast 2</w:t>
      </w:r>
      <w:bookmarkEnd w:id="11"/>
    </w:p>
    <w:p w:rsidR="00917A5E" w:rsidRPr="004C1A8F" w:rsidRDefault="00917A5E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:rsidR="000E2FB7" w:rsidRPr="004C1A8F" w:rsidRDefault="003E63B0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12" w:name="_Toc436131644"/>
      <w:r w:rsidRPr="004C1A8F">
        <w:rPr>
          <w:rFonts w:ascii="Arial" w:hAnsi="Arial" w:cs="Arial"/>
          <w:color w:val="auto"/>
          <w:sz w:val="24"/>
          <w:szCs w:val="24"/>
        </w:rPr>
        <w:t>SLUŽBENIČKI SISTEM</w:t>
      </w:r>
      <w:bookmarkEnd w:id="12"/>
    </w:p>
    <w:p w:rsidR="00B06E9B" w:rsidRPr="00386BCD" w:rsidRDefault="00B06E9B" w:rsidP="00382E8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45B77" w:rsidRPr="00386BCD" w:rsidRDefault="00C45B77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Cilj ovog programskog modula je upoznavanje sa službeničkim sistemom, osnovnim institutima, pravima, obavezama i odgovornostima, kao i drugim pitanjima koja se odnose na status </w:t>
      </w:r>
      <w:r w:rsidR="008609CC" w:rsidRPr="00386BCD">
        <w:rPr>
          <w:rFonts w:ascii="Arial" w:hAnsi="Arial" w:cs="Arial"/>
        </w:rPr>
        <w:t>lokaln</w:t>
      </w:r>
      <w:r w:rsidRPr="00386BCD">
        <w:rPr>
          <w:rFonts w:ascii="Arial" w:hAnsi="Arial" w:cs="Arial"/>
        </w:rPr>
        <w:t xml:space="preserve">ih službenika i namještenika. </w:t>
      </w:r>
    </w:p>
    <w:p w:rsidR="00C45B77" w:rsidRPr="00386BCD" w:rsidRDefault="00C45B77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Takođe, intencija ovog programskog segmenta je da se motivišu zaposleni u organima u bogaćenju postojećih i sticanju novih znanja jer službenički sistem direktno utiče na sudbinu svakog zaposlenog, što bi trebalo da se odrazi na formiranje svijesti o pravima, obavezama i odgovornostima koje zaposleni imaju u obavljanju poslova. To stvara direktnu korist svakom pojedincu, ali i organu u kojem radi, jer se na taj način omogućava i olakšava rješavanje eventualnih sporova službenika sa organom u pogledu vršenju poslova, obima i načina ostvarivanja prava, obaveza i odgovornosti zaposlenih. Pored neposredne koristi u saznanjima o svojim pravima, obavezama i odgovornostima, polaznici će steći i veće kvalifikacije za obavljanje poslova, osjećati veći stepen osposobljenosti, sigurnosti i zadovoljstva u radu. </w:t>
      </w:r>
    </w:p>
    <w:p w:rsidR="00C45B77" w:rsidRPr="00386BCD" w:rsidRDefault="00C45B77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Tematska oblast „Službenički sistem“ će omogućiti polaznicima da shvate svoje mjesto i ulogu u političko-pravnom sistemu, a naročito sistemu </w:t>
      </w:r>
      <w:r w:rsidR="008609CC" w:rsidRPr="00386BCD">
        <w:rPr>
          <w:rFonts w:ascii="Arial" w:hAnsi="Arial" w:cs="Arial"/>
        </w:rPr>
        <w:t>lokaln</w:t>
      </w:r>
      <w:r w:rsidRPr="00386BCD">
        <w:rPr>
          <w:rFonts w:ascii="Arial" w:hAnsi="Arial" w:cs="Arial"/>
        </w:rPr>
        <w:t xml:space="preserve">e uprave Crne Gore, i pružiti im usmjerenje za sticanje novih i širih znanja u oblasti pravnog položaja zaposlenih u organima </w:t>
      </w:r>
      <w:r w:rsidR="008609CC" w:rsidRPr="00386BCD">
        <w:rPr>
          <w:rFonts w:ascii="Arial" w:hAnsi="Arial" w:cs="Arial"/>
        </w:rPr>
        <w:t>lokaln</w:t>
      </w:r>
      <w:r w:rsidRPr="00386BCD">
        <w:rPr>
          <w:rFonts w:ascii="Arial" w:hAnsi="Arial" w:cs="Arial"/>
        </w:rPr>
        <w:t xml:space="preserve">e uprave i drugim organima (kao i drugih zaposlenih na koje se primjenjuje Zakon o </w:t>
      </w:r>
      <w:r w:rsidR="000813B6" w:rsidRPr="00386BCD">
        <w:rPr>
          <w:rFonts w:ascii="Arial" w:hAnsi="Arial" w:cs="Arial"/>
        </w:rPr>
        <w:t>državnim</w:t>
      </w:r>
      <w:r w:rsidRPr="00386BCD">
        <w:rPr>
          <w:rFonts w:ascii="Arial" w:hAnsi="Arial" w:cs="Arial"/>
        </w:rPr>
        <w:t xml:space="preserve"> službenicima i namještenicima).</w:t>
      </w:r>
    </w:p>
    <w:p w:rsidR="00C45B77" w:rsidRPr="00386BCD" w:rsidRDefault="00C45B77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A462E" w:rsidRPr="00386BCD" w:rsidRDefault="000A462E" w:rsidP="000A462E">
      <w:pPr>
        <w:spacing w:line="240" w:lineRule="auto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Tematske cjeline iz ove oblasti su:</w:t>
      </w:r>
    </w:p>
    <w:p w:rsidR="00C11E3E" w:rsidRPr="00386BCD" w:rsidRDefault="00C11E3E" w:rsidP="00800E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Službenički sistem</w:t>
      </w:r>
      <w:r w:rsidR="00A81665">
        <w:rPr>
          <w:rFonts w:ascii="Arial" w:hAnsi="Arial" w:cs="Arial"/>
        </w:rPr>
        <w:t xml:space="preserve"> u lokalnoj samoupravi </w:t>
      </w:r>
    </w:p>
    <w:p w:rsidR="00635F2E" w:rsidRDefault="00635F2E" w:rsidP="00635F2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Upravljanje i razvoj ljudskih resursa</w:t>
      </w:r>
    </w:p>
    <w:p w:rsidR="0061764C" w:rsidRPr="00386BCD" w:rsidRDefault="0061764C" w:rsidP="00635F2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Kadrovsko planiranje</w:t>
      </w:r>
    </w:p>
    <w:p w:rsidR="00C11E3E" w:rsidRPr="00386BCD" w:rsidRDefault="00C11E3E" w:rsidP="00800E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Sistem stručnog </w:t>
      </w:r>
      <w:r w:rsidR="009523F3">
        <w:rPr>
          <w:rFonts w:ascii="Arial" w:hAnsi="Arial" w:cs="Arial"/>
        </w:rPr>
        <w:t>osposobljavanja - usavršavanja</w:t>
      </w:r>
      <w:r w:rsidRPr="00386BCD">
        <w:rPr>
          <w:rFonts w:ascii="Arial" w:hAnsi="Arial" w:cs="Arial"/>
        </w:rPr>
        <w:t xml:space="preserve"> lokalnih službenika i namještenika</w:t>
      </w:r>
    </w:p>
    <w:p w:rsidR="00C11E3E" w:rsidRDefault="00FC2A2E" w:rsidP="00800E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Vođenje k</w:t>
      </w:r>
      <w:r w:rsidR="00647D58">
        <w:rPr>
          <w:rFonts w:ascii="Arial" w:hAnsi="Arial" w:cs="Arial"/>
        </w:rPr>
        <w:t>adrovsk</w:t>
      </w:r>
      <w:r>
        <w:rPr>
          <w:rFonts w:ascii="Arial" w:hAnsi="Arial" w:cs="Arial"/>
        </w:rPr>
        <w:t>e</w:t>
      </w:r>
      <w:r w:rsidR="00647D58">
        <w:rPr>
          <w:rFonts w:ascii="Arial" w:hAnsi="Arial" w:cs="Arial"/>
        </w:rPr>
        <w:t xml:space="preserve"> evidencij</w:t>
      </w:r>
      <w:r>
        <w:rPr>
          <w:rFonts w:ascii="Arial" w:hAnsi="Arial" w:cs="Arial"/>
        </w:rPr>
        <w:t>e</w:t>
      </w:r>
      <w:r w:rsidR="00647D58">
        <w:rPr>
          <w:rFonts w:ascii="Arial" w:hAnsi="Arial" w:cs="Arial"/>
        </w:rPr>
        <w:t xml:space="preserve"> – </w:t>
      </w:r>
      <w:r w:rsidR="00C11E3E" w:rsidRPr="00386BCD">
        <w:rPr>
          <w:rFonts w:ascii="Arial" w:hAnsi="Arial" w:cs="Arial"/>
        </w:rPr>
        <w:t>KE</w:t>
      </w:r>
    </w:p>
    <w:p w:rsidR="00C45B77" w:rsidRPr="00386BCD" w:rsidRDefault="00C45B77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C45B77" w:rsidRPr="00386BCD" w:rsidRDefault="00C45B77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C45B77" w:rsidRPr="00386BCD" w:rsidRDefault="00C45B77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C45B77" w:rsidRPr="00386BCD" w:rsidRDefault="00C45B77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C45B77" w:rsidRPr="00386BCD" w:rsidRDefault="00C45B77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C45B77" w:rsidRPr="00386BCD" w:rsidRDefault="00C45B77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C45B77" w:rsidRPr="00386BCD" w:rsidRDefault="00C45B77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C45B77" w:rsidRPr="00386BCD" w:rsidRDefault="00C45B77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10120" w:rsidRPr="00386BCD" w:rsidRDefault="00010120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10120" w:rsidRPr="00386BCD" w:rsidRDefault="00010120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10120" w:rsidRPr="00386BCD" w:rsidRDefault="00010120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10120" w:rsidRPr="00386BCD" w:rsidRDefault="00010120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10120" w:rsidRPr="00386BCD" w:rsidRDefault="00010120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10120" w:rsidRPr="00386BCD" w:rsidRDefault="00010120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10120" w:rsidRPr="00386BCD" w:rsidRDefault="00010120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10120" w:rsidRPr="00386BCD" w:rsidRDefault="00010120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C45B77" w:rsidRPr="00386BCD" w:rsidRDefault="00C45B77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5D20BE" w:rsidRPr="00386BCD" w:rsidRDefault="005D20BE" w:rsidP="00382E8F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</w:rPr>
      </w:pPr>
    </w:p>
    <w:p w:rsidR="00E41073" w:rsidRPr="00386BCD" w:rsidRDefault="00E41073" w:rsidP="00382E8F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</w:rPr>
      </w:pPr>
    </w:p>
    <w:p w:rsidR="00E41073" w:rsidRPr="00386BCD" w:rsidRDefault="00E41073" w:rsidP="00382E8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</w:rPr>
      </w:pPr>
    </w:p>
    <w:p w:rsidR="00D62720" w:rsidRPr="004C1A8F" w:rsidRDefault="00D62720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3" w:name="_Toc436131645"/>
      <w:r w:rsidRPr="004C1A8F">
        <w:rPr>
          <w:rFonts w:ascii="Arial" w:hAnsi="Arial" w:cs="Arial"/>
          <w:color w:val="auto"/>
          <w:sz w:val="24"/>
          <w:szCs w:val="24"/>
        </w:rPr>
        <w:t>SLUŽBENIČKI SISTEM</w:t>
      </w:r>
      <w:bookmarkEnd w:id="13"/>
    </w:p>
    <w:p w:rsidR="004C1A8F" w:rsidRPr="004C1A8F" w:rsidRDefault="004C1A8F" w:rsidP="004C1A8F"/>
    <w:p w:rsidR="00D62720" w:rsidRPr="00386BCD" w:rsidRDefault="00D62720" w:rsidP="00D62720">
      <w:pPr>
        <w:spacing w:after="0" w:line="240" w:lineRule="auto"/>
        <w:jc w:val="both"/>
        <w:rPr>
          <w:rFonts w:ascii="Arial" w:hAnsi="Arial" w:cs="Arial"/>
          <w:b/>
        </w:rPr>
      </w:pPr>
    </w:p>
    <w:p w:rsidR="00D62720" w:rsidRPr="00386BCD" w:rsidRDefault="00D62720" w:rsidP="00D62720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 obuke: </w:t>
      </w:r>
      <w:r w:rsidRPr="00386BCD">
        <w:rPr>
          <w:rFonts w:ascii="Arial" w:hAnsi="Arial" w:cs="Arial"/>
        </w:rPr>
        <w:t>Upoznavanje sa službeničkim sistemom, institutima, pravima, obavezama, kao i drugim pitanjima koja se odnose na status lokalnih službenika i namještenika</w:t>
      </w:r>
    </w:p>
    <w:p w:rsidR="00D62720" w:rsidRPr="00386BCD" w:rsidRDefault="00D62720" w:rsidP="00D62720">
      <w:pPr>
        <w:spacing w:after="0" w:line="240" w:lineRule="auto"/>
        <w:jc w:val="both"/>
        <w:rPr>
          <w:rFonts w:ascii="Arial" w:hAnsi="Arial" w:cs="Arial"/>
          <w:b/>
        </w:rPr>
      </w:pPr>
    </w:p>
    <w:p w:rsidR="00D62720" w:rsidRPr="00386BCD" w:rsidRDefault="00D62720" w:rsidP="00D62720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Ciljna grupa</w:t>
      </w:r>
      <w:r w:rsidRPr="00386BCD">
        <w:rPr>
          <w:rFonts w:ascii="Arial" w:hAnsi="Arial" w:cs="Arial"/>
        </w:rPr>
        <w:t>: Zainteresovani lokalni službenici i namještenici</w:t>
      </w:r>
    </w:p>
    <w:p w:rsidR="00D62720" w:rsidRPr="00386BCD" w:rsidRDefault="00D62720" w:rsidP="00D62720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D62720" w:rsidRPr="00386BCD" w:rsidRDefault="001734E3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Osnovni principi i načela službeničkog sistema</w:t>
      </w:r>
    </w:p>
    <w:p w:rsidR="001734E3" w:rsidRPr="00386BCD" w:rsidRDefault="00061685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Kategorizacija</w:t>
      </w:r>
      <w:r w:rsidR="001734E3" w:rsidRPr="00386BCD">
        <w:rPr>
          <w:rFonts w:ascii="Arial" w:hAnsi="Arial" w:cs="Arial"/>
        </w:rPr>
        <w:t xml:space="preserve"> radnih mjesta lokalnih službenika i poslovi namještenika</w:t>
      </w:r>
    </w:p>
    <w:p w:rsidR="001734E3" w:rsidRPr="00386BCD" w:rsidRDefault="001734E3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Popuna radnih mjesta</w:t>
      </w:r>
    </w:p>
    <w:p w:rsidR="001734E3" w:rsidRPr="00386BCD" w:rsidRDefault="001734E3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Prava, obaveze i integritet lokalnih službenika i namještenika</w:t>
      </w:r>
    </w:p>
    <w:p w:rsidR="001734E3" w:rsidRPr="00386BCD" w:rsidRDefault="00A81665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Disciplinska o</w:t>
      </w:r>
      <w:r w:rsidR="001734E3" w:rsidRPr="00386BCD">
        <w:rPr>
          <w:rFonts w:ascii="Arial" w:hAnsi="Arial" w:cs="Arial"/>
        </w:rPr>
        <w:t>dgovornost lokalnih službenika i namještenika</w:t>
      </w:r>
    </w:p>
    <w:p w:rsidR="001734E3" w:rsidRPr="00386BCD" w:rsidRDefault="001734E3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Raspoređivanje lokalnih službenika i namještenika</w:t>
      </w:r>
    </w:p>
    <w:p w:rsidR="001734E3" w:rsidRPr="00386BCD" w:rsidRDefault="001734E3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Ocjenjivanje i napredovanje</w:t>
      </w:r>
    </w:p>
    <w:p w:rsidR="001734E3" w:rsidRPr="00386BCD" w:rsidRDefault="001734E3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Stručno osposobljavanje i usavršavanje lokalnih službenika i namještenika</w:t>
      </w:r>
    </w:p>
    <w:p w:rsidR="001734E3" w:rsidRPr="00386BCD" w:rsidRDefault="001734E3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Prestanak radnog odnosa</w:t>
      </w:r>
    </w:p>
    <w:p w:rsidR="001734E3" w:rsidRPr="00386BCD" w:rsidRDefault="001734E3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Ukidanje organa, odnosno poslova i reorganizacija</w:t>
      </w:r>
    </w:p>
    <w:p w:rsidR="001734E3" w:rsidRPr="00386BCD" w:rsidRDefault="001734E3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Zaštita prava lokalnih službenika i namještenika</w:t>
      </w:r>
    </w:p>
    <w:p w:rsidR="001734E3" w:rsidRPr="00386BCD" w:rsidRDefault="001734E3" w:rsidP="00800E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Upravljanje </w:t>
      </w:r>
      <w:r w:rsidR="00F34A60">
        <w:rPr>
          <w:rFonts w:ascii="Arial" w:hAnsi="Arial" w:cs="Arial"/>
        </w:rPr>
        <w:t>i razvoj ljudskih resursa</w:t>
      </w:r>
      <w:r w:rsidRPr="00386BCD">
        <w:rPr>
          <w:rFonts w:ascii="Arial" w:hAnsi="Arial" w:cs="Arial"/>
        </w:rPr>
        <w:t xml:space="preserve"> </w:t>
      </w:r>
    </w:p>
    <w:p w:rsidR="00F34A60" w:rsidRDefault="00F34A60" w:rsidP="00D62720">
      <w:pPr>
        <w:spacing w:after="0" w:line="240" w:lineRule="auto"/>
        <w:jc w:val="both"/>
        <w:rPr>
          <w:rFonts w:ascii="Arial" w:hAnsi="Arial" w:cs="Arial"/>
          <w:b/>
        </w:rPr>
      </w:pPr>
    </w:p>
    <w:p w:rsidR="00D62720" w:rsidRPr="00386BCD" w:rsidRDefault="00D62720" w:rsidP="00D62720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Način realizacije: </w:t>
      </w:r>
      <w:r w:rsidRPr="00386BCD">
        <w:rPr>
          <w:rFonts w:ascii="Arial" w:hAnsi="Arial" w:cs="Arial"/>
        </w:rPr>
        <w:t>Predavanje, prezentacija, studije slučaja, radionice, interakcija</w:t>
      </w:r>
    </w:p>
    <w:p w:rsidR="00D62720" w:rsidRPr="00386BCD" w:rsidRDefault="00D62720" w:rsidP="00D62720">
      <w:pPr>
        <w:spacing w:after="0" w:line="240" w:lineRule="auto"/>
        <w:jc w:val="both"/>
        <w:rPr>
          <w:rFonts w:ascii="Arial" w:hAnsi="Arial" w:cs="Arial"/>
        </w:rPr>
      </w:pPr>
    </w:p>
    <w:p w:rsidR="00D62720" w:rsidRPr="00386BCD" w:rsidRDefault="00D62720" w:rsidP="00D62720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Trajanje:  </w:t>
      </w:r>
      <w:r w:rsidR="001734E3" w:rsidRPr="00386BCD">
        <w:rPr>
          <w:rFonts w:ascii="Arial" w:hAnsi="Arial" w:cs="Arial"/>
        </w:rPr>
        <w:t>1</w:t>
      </w:r>
      <w:r w:rsidRPr="00386BCD">
        <w:rPr>
          <w:rFonts w:ascii="Arial" w:hAnsi="Arial" w:cs="Arial"/>
        </w:rPr>
        <w:t xml:space="preserve"> da</w:t>
      </w:r>
      <w:r w:rsidR="001734E3" w:rsidRPr="00386BCD">
        <w:rPr>
          <w:rFonts w:ascii="Arial" w:hAnsi="Arial" w:cs="Arial"/>
        </w:rPr>
        <w:t>n</w:t>
      </w:r>
    </w:p>
    <w:p w:rsidR="00D62720" w:rsidRDefault="00D62720" w:rsidP="00D62720">
      <w:pPr>
        <w:spacing w:after="0" w:line="240" w:lineRule="auto"/>
        <w:jc w:val="both"/>
        <w:rPr>
          <w:rFonts w:ascii="Arial" w:hAnsi="Arial" w:cs="Arial"/>
          <w:b/>
        </w:rPr>
      </w:pPr>
    </w:p>
    <w:p w:rsidR="00CF6499" w:rsidRPr="00386BCD" w:rsidRDefault="00CF6499" w:rsidP="00D62720">
      <w:pPr>
        <w:spacing w:after="0" w:line="240" w:lineRule="auto"/>
        <w:jc w:val="both"/>
        <w:rPr>
          <w:rFonts w:ascii="Arial" w:hAnsi="Arial" w:cs="Arial"/>
          <w:b/>
        </w:rPr>
      </w:pPr>
    </w:p>
    <w:p w:rsidR="00D62720" w:rsidRPr="00386BCD" w:rsidRDefault="00257592" w:rsidP="00D6272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31750</wp:posOffset>
                </wp:positionV>
                <wp:extent cx="5902325" cy="1435735"/>
                <wp:effectExtent l="8255" t="12700" r="13970" b="8890"/>
                <wp:wrapNone/>
                <wp:docPr id="3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325" cy="1435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3D09B5" w:rsidRDefault="008D2358" w:rsidP="00D62720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3D09B5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službeničkim sistemom – upravljanjem ljudskih resursa u lokalnoj samoupravi</w:t>
                            </w:r>
                          </w:p>
                          <w:p w:rsidR="008D2358" w:rsidRPr="003D09B5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09B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Otklanjanje eventualnih nedoumica vezanih za shodnu primjenu Zakona o državnim službenicima i namještenicima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left:0;text-align:left;margin-left:-1.6pt;margin-top:2.5pt;width:464.75pt;height:1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">
                <v:textbox>
                  <w:txbxContent>
                    <w:p w:rsidR="008D2358" w:rsidRPr="003D09B5" w:rsidRDefault="008D2358" w:rsidP="00D62720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3D09B5" w:rsidRDefault="008D2358" w:rsidP="00800E3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službeničkim sistemom – upravljanjem ljudskih resursa u lokalnoj samoupravi</w:t>
                      </w:r>
                    </w:p>
                    <w:p w:rsidR="008D2358" w:rsidRPr="003D09B5" w:rsidRDefault="008D2358" w:rsidP="00800E3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09B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Otklanjanje eventualnih nedoumica vezanih za shodnu primjenu Zakona o državnim službenicima i namještenicima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2720" w:rsidRPr="00386BCD" w:rsidRDefault="00D62720" w:rsidP="00D62720">
      <w:pPr>
        <w:spacing w:after="0" w:line="240" w:lineRule="auto"/>
        <w:jc w:val="both"/>
        <w:rPr>
          <w:rFonts w:ascii="Arial" w:hAnsi="Arial" w:cs="Arial"/>
          <w:b/>
        </w:rPr>
      </w:pPr>
    </w:p>
    <w:p w:rsidR="00D62720" w:rsidRPr="00386BCD" w:rsidRDefault="00D62720" w:rsidP="00D62720">
      <w:pPr>
        <w:spacing w:after="0" w:line="240" w:lineRule="auto"/>
        <w:jc w:val="both"/>
        <w:rPr>
          <w:rFonts w:ascii="Arial" w:hAnsi="Arial" w:cs="Arial"/>
          <w:b/>
        </w:rPr>
      </w:pPr>
    </w:p>
    <w:p w:rsidR="00D62720" w:rsidRPr="00386BCD" w:rsidRDefault="00D62720" w:rsidP="00D62720">
      <w:pPr>
        <w:spacing w:after="0" w:line="240" w:lineRule="auto"/>
        <w:jc w:val="both"/>
        <w:rPr>
          <w:rFonts w:ascii="Arial" w:hAnsi="Arial" w:cs="Arial"/>
          <w:b/>
        </w:rPr>
      </w:pPr>
    </w:p>
    <w:p w:rsidR="00D62720" w:rsidRPr="00386BCD" w:rsidRDefault="00D62720" w:rsidP="00D62720">
      <w:pPr>
        <w:spacing w:after="0" w:line="240" w:lineRule="auto"/>
        <w:jc w:val="both"/>
        <w:rPr>
          <w:rFonts w:ascii="Arial" w:hAnsi="Arial" w:cs="Arial"/>
          <w:b/>
        </w:rPr>
      </w:pPr>
    </w:p>
    <w:p w:rsidR="00D62720" w:rsidRPr="00386BCD" w:rsidRDefault="00D62720" w:rsidP="00D62720">
      <w:pPr>
        <w:spacing w:after="0" w:line="240" w:lineRule="auto"/>
        <w:jc w:val="both"/>
        <w:rPr>
          <w:rFonts w:ascii="Arial" w:hAnsi="Arial" w:cs="Arial"/>
          <w:b/>
        </w:rPr>
      </w:pPr>
    </w:p>
    <w:p w:rsidR="00D62720" w:rsidRPr="00386BCD" w:rsidRDefault="00D62720" w:rsidP="00D62720">
      <w:pPr>
        <w:spacing w:after="0" w:line="240" w:lineRule="auto"/>
        <w:jc w:val="both"/>
        <w:rPr>
          <w:rFonts w:ascii="Arial" w:hAnsi="Arial" w:cs="Arial"/>
          <w:b/>
        </w:rPr>
      </w:pPr>
    </w:p>
    <w:p w:rsidR="00D62720" w:rsidRPr="00386BCD" w:rsidRDefault="00D62720" w:rsidP="00D62720">
      <w:pPr>
        <w:spacing w:after="0" w:line="240" w:lineRule="auto"/>
        <w:jc w:val="both"/>
        <w:rPr>
          <w:rFonts w:ascii="Arial" w:hAnsi="Arial" w:cs="Arial"/>
          <w:b/>
        </w:rPr>
      </w:pPr>
    </w:p>
    <w:p w:rsidR="00D62720" w:rsidRPr="00386BCD" w:rsidRDefault="00D62720" w:rsidP="00D62720">
      <w:pPr>
        <w:spacing w:after="0" w:line="240" w:lineRule="auto"/>
        <w:jc w:val="both"/>
        <w:rPr>
          <w:rFonts w:ascii="Arial" w:hAnsi="Arial" w:cs="Arial"/>
          <w:b/>
        </w:rPr>
      </w:pPr>
    </w:p>
    <w:p w:rsidR="00D62720" w:rsidRPr="00386BCD" w:rsidRDefault="00D62720" w:rsidP="00D62720">
      <w:pPr>
        <w:spacing w:after="0" w:line="240" w:lineRule="auto"/>
        <w:jc w:val="both"/>
        <w:rPr>
          <w:rFonts w:ascii="Arial" w:hAnsi="Arial" w:cs="Arial"/>
          <w:b/>
        </w:rPr>
      </w:pPr>
    </w:p>
    <w:p w:rsidR="00D62720" w:rsidRPr="00386BCD" w:rsidRDefault="00D62720" w:rsidP="00D62720">
      <w:pPr>
        <w:spacing w:after="0" w:line="240" w:lineRule="auto"/>
        <w:jc w:val="both"/>
        <w:rPr>
          <w:rFonts w:ascii="Arial" w:hAnsi="Arial" w:cs="Arial"/>
          <w:b/>
        </w:rPr>
      </w:pPr>
    </w:p>
    <w:p w:rsidR="00D62720" w:rsidRPr="00386BCD" w:rsidRDefault="00D62720" w:rsidP="00C53DE1">
      <w:pPr>
        <w:shd w:val="clear" w:color="auto" w:fill="FFFFFF"/>
        <w:spacing w:after="0" w:line="240" w:lineRule="auto"/>
        <w:outlineLvl w:val="1"/>
        <w:rPr>
          <w:rFonts w:ascii="MyriadPro-Regular" w:hAnsi="MyriadPro-Regular" w:cs="MyriadPro-Regular"/>
        </w:rPr>
      </w:pPr>
    </w:p>
    <w:p w:rsidR="00E41073" w:rsidRPr="00386BCD" w:rsidRDefault="00E41073" w:rsidP="00C53DE1">
      <w:pPr>
        <w:shd w:val="clear" w:color="auto" w:fill="FFFFFF"/>
        <w:spacing w:after="0" w:line="240" w:lineRule="auto"/>
        <w:outlineLvl w:val="1"/>
        <w:rPr>
          <w:rFonts w:ascii="MyriadPro-Regular" w:hAnsi="MyriadPro-Regular" w:cs="MyriadPro-Regular"/>
        </w:rPr>
      </w:pPr>
    </w:p>
    <w:p w:rsidR="00E41073" w:rsidRPr="00386BCD" w:rsidRDefault="00E41073" w:rsidP="00C53DE1">
      <w:pPr>
        <w:shd w:val="clear" w:color="auto" w:fill="FFFFFF"/>
        <w:spacing w:after="0" w:line="240" w:lineRule="auto"/>
        <w:outlineLvl w:val="1"/>
        <w:rPr>
          <w:rFonts w:ascii="MyriadPro-Regular" w:hAnsi="MyriadPro-Regular" w:cs="MyriadPro-Regular"/>
        </w:rPr>
      </w:pPr>
    </w:p>
    <w:p w:rsidR="00E41073" w:rsidRPr="00386BCD" w:rsidRDefault="00E41073" w:rsidP="00C53DE1">
      <w:pPr>
        <w:shd w:val="clear" w:color="auto" w:fill="FFFFFF"/>
        <w:spacing w:after="0" w:line="240" w:lineRule="auto"/>
        <w:outlineLvl w:val="1"/>
        <w:rPr>
          <w:rFonts w:ascii="MyriadPro-Regular" w:hAnsi="MyriadPro-Regular" w:cs="MyriadPro-Regular"/>
        </w:rPr>
      </w:pPr>
    </w:p>
    <w:p w:rsidR="00D25346" w:rsidRPr="00386BCD" w:rsidRDefault="00D2534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25346" w:rsidRPr="00386BCD" w:rsidRDefault="00D2534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25346" w:rsidRPr="00386BCD" w:rsidRDefault="00D2534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25346" w:rsidRPr="00386BCD" w:rsidRDefault="00D2534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25346" w:rsidRPr="00386BCD" w:rsidRDefault="00D2534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25346" w:rsidRPr="00386BCD" w:rsidRDefault="00D2534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10120" w:rsidRPr="00386BCD" w:rsidRDefault="00010120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520399" w:rsidRPr="00386BCD" w:rsidRDefault="00520399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635F2E" w:rsidRPr="00386BCD" w:rsidRDefault="00635F2E" w:rsidP="00635F2E">
      <w:pPr>
        <w:pStyle w:val="Heading2"/>
      </w:pPr>
    </w:p>
    <w:p w:rsidR="00635F2E" w:rsidRPr="004C1A8F" w:rsidRDefault="00635F2E" w:rsidP="00635F2E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4" w:name="_Toc436131646"/>
      <w:r w:rsidRPr="004C1A8F">
        <w:rPr>
          <w:rFonts w:ascii="Arial" w:hAnsi="Arial" w:cs="Arial"/>
          <w:color w:val="auto"/>
          <w:sz w:val="24"/>
          <w:szCs w:val="24"/>
        </w:rPr>
        <w:t>UPRAVLJANJE I RAZVOJ LJUDSKIM RESURSIMA</w:t>
      </w:r>
      <w:bookmarkEnd w:id="14"/>
    </w:p>
    <w:p w:rsidR="00635F2E" w:rsidRPr="00386BCD" w:rsidRDefault="00635F2E" w:rsidP="00635F2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</w:rPr>
      </w:pPr>
    </w:p>
    <w:p w:rsidR="00635F2E" w:rsidRPr="00386BCD" w:rsidRDefault="00635F2E" w:rsidP="00635F2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</w:rPr>
      </w:pPr>
    </w:p>
    <w:p w:rsidR="00635F2E" w:rsidRPr="00386BCD" w:rsidRDefault="00635F2E" w:rsidP="00635F2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 obuke:  </w:t>
      </w:r>
      <w:r w:rsidRPr="00386BCD">
        <w:rPr>
          <w:rFonts w:ascii="Arial" w:hAnsi="Arial" w:cs="Arial"/>
        </w:rPr>
        <w:t>Unaprijediti principe rada sa ljudskim resursima</w:t>
      </w:r>
    </w:p>
    <w:p w:rsidR="00635F2E" w:rsidRPr="00386BCD" w:rsidRDefault="00635F2E" w:rsidP="00635F2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635F2E" w:rsidRPr="00386BCD" w:rsidRDefault="00635F2E" w:rsidP="00635F2E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Ciljna grupa</w:t>
      </w:r>
      <w:r w:rsidRPr="00386BCD">
        <w:rPr>
          <w:rFonts w:ascii="Arial" w:hAnsi="Arial" w:cs="Arial"/>
        </w:rPr>
        <w:t>: Zainteresovani lokalni službenici i namještenici</w:t>
      </w:r>
    </w:p>
    <w:p w:rsidR="00635F2E" w:rsidRPr="00386BCD" w:rsidRDefault="00635F2E" w:rsidP="00635F2E">
      <w:pPr>
        <w:spacing w:after="0" w:line="240" w:lineRule="auto"/>
        <w:jc w:val="both"/>
        <w:rPr>
          <w:rFonts w:ascii="Arial" w:hAnsi="Arial" w:cs="Arial"/>
        </w:rPr>
      </w:pPr>
    </w:p>
    <w:p w:rsidR="00635F2E" w:rsidRPr="00386BCD" w:rsidRDefault="00635F2E" w:rsidP="00635F2E">
      <w:pPr>
        <w:spacing w:after="0" w:line="240" w:lineRule="auto"/>
        <w:rPr>
          <w:rFonts w:ascii="Arial" w:hAnsi="Arial" w:cs="Arial"/>
          <w:b/>
        </w:rPr>
      </w:pPr>
    </w:p>
    <w:p w:rsidR="00635F2E" w:rsidRPr="00386BCD" w:rsidRDefault="00635F2E" w:rsidP="00635F2E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Sadržaj obuke</w:t>
      </w:r>
      <w:r w:rsidRPr="00386BCD">
        <w:rPr>
          <w:rFonts w:ascii="Arial" w:hAnsi="Arial" w:cs="Arial"/>
        </w:rPr>
        <w:t>:</w:t>
      </w:r>
    </w:p>
    <w:p w:rsidR="00635F2E" w:rsidRPr="00386BCD" w:rsidRDefault="00635F2E" w:rsidP="00635F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line="240" w:lineRule="auto"/>
        <w:ind w:left="567" w:hanging="218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Planiranje kadrova</w:t>
      </w:r>
    </w:p>
    <w:p w:rsidR="00635F2E" w:rsidRPr="00386BCD" w:rsidRDefault="00635F2E" w:rsidP="00635F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line="240" w:lineRule="auto"/>
        <w:ind w:left="567" w:hanging="218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Proces zapošljavanja</w:t>
      </w:r>
    </w:p>
    <w:p w:rsidR="00635F2E" w:rsidRPr="00386BCD" w:rsidRDefault="00635F2E" w:rsidP="00635F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line="240" w:lineRule="auto"/>
        <w:ind w:left="567" w:hanging="218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Postupak identifikacije i pripremanje mladih kadrova za posao</w:t>
      </w:r>
    </w:p>
    <w:p w:rsidR="00635F2E" w:rsidRPr="00386BCD" w:rsidRDefault="00635F2E" w:rsidP="00635F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line="240" w:lineRule="auto"/>
        <w:ind w:left="567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Mjerenje efikasnosti i napr</w:t>
      </w:r>
      <w:r w:rsidRPr="00386BCD">
        <w:rPr>
          <w:rFonts w:ascii="Arial" w:hAnsi="Arial" w:cs="Arial"/>
        </w:rPr>
        <w:t>edovanje kroz službu</w:t>
      </w:r>
    </w:p>
    <w:p w:rsidR="00635F2E" w:rsidRPr="00386BCD" w:rsidRDefault="00635F2E" w:rsidP="00635F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line="240" w:lineRule="auto"/>
        <w:ind w:left="567" w:hanging="218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Sistem usavršavanja kadrova</w:t>
      </w:r>
    </w:p>
    <w:p w:rsidR="00635F2E" w:rsidRPr="00386BCD" w:rsidRDefault="00635F2E" w:rsidP="00635F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line="240" w:lineRule="auto"/>
        <w:ind w:left="567" w:hanging="218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Evaluacija</w:t>
      </w:r>
      <w:r>
        <w:rPr>
          <w:rFonts w:ascii="Arial" w:hAnsi="Arial" w:cs="Arial"/>
        </w:rPr>
        <w:t xml:space="preserve"> </w:t>
      </w:r>
      <w:r w:rsidRPr="00386BC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86BCD">
        <w:rPr>
          <w:rFonts w:ascii="Arial" w:hAnsi="Arial" w:cs="Arial"/>
        </w:rPr>
        <w:t>sistem procjene uspješnosti</w:t>
      </w:r>
    </w:p>
    <w:p w:rsidR="00635F2E" w:rsidRPr="00386BCD" w:rsidRDefault="00635F2E" w:rsidP="00635F2E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Način realizacije:</w:t>
      </w:r>
      <w:r w:rsidRPr="00386BCD">
        <w:rPr>
          <w:rFonts w:ascii="Arial" w:hAnsi="Arial" w:cs="Arial"/>
        </w:rPr>
        <w:t xml:space="preserve"> Predavanje, prezentacija, studije slučaja, radionice</w:t>
      </w:r>
    </w:p>
    <w:p w:rsidR="00635F2E" w:rsidRPr="00386BCD" w:rsidRDefault="00635F2E" w:rsidP="00635F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5F2E" w:rsidRPr="00386BCD" w:rsidRDefault="00635F2E" w:rsidP="00635F2E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Trajanje:</w:t>
      </w:r>
      <w:r w:rsidRPr="00386BCD">
        <w:rPr>
          <w:rFonts w:ascii="Arial" w:hAnsi="Arial" w:cs="Arial"/>
        </w:rPr>
        <w:t xml:space="preserve"> 1 dan</w:t>
      </w:r>
      <w:r w:rsidRPr="00386BCD">
        <w:rPr>
          <w:rFonts w:ascii="Arial" w:hAnsi="Arial" w:cs="Arial"/>
          <w:b/>
        </w:rPr>
        <w:tab/>
      </w:r>
    </w:p>
    <w:p w:rsidR="00635F2E" w:rsidRPr="00386BCD" w:rsidRDefault="00257592" w:rsidP="00635F2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184150</wp:posOffset>
                </wp:positionV>
                <wp:extent cx="5916930" cy="1371600"/>
                <wp:effectExtent l="9525" t="12700" r="7620" b="6350"/>
                <wp:wrapNone/>
                <wp:docPr id="3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693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635F2E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635F2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Unapređivanje vještine upravljanja ljudskim resursima</w:t>
                            </w:r>
                          </w:p>
                          <w:p w:rsidR="008D2358" w:rsidRPr="00FD6348" w:rsidRDefault="008D2358" w:rsidP="00635F2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najboljim načinima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uvođenja kadrova u posao</w:t>
                            </w:r>
                          </w:p>
                          <w:p w:rsidR="008D2358" w:rsidRPr="00FD6348" w:rsidRDefault="008D2358" w:rsidP="00635F2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Prepoznavanje potencijala i vještine kadrova za određenu poziciju</w:t>
                            </w:r>
                          </w:p>
                          <w:p w:rsidR="008D2358" w:rsidRPr="00FD6348" w:rsidRDefault="008D2358" w:rsidP="00635F2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Shvatanje potrebe zaposlenih za daljim usavršavanjem </w:t>
                            </w:r>
                          </w:p>
                          <w:p w:rsidR="008D2358" w:rsidRPr="0086792B" w:rsidRDefault="008D2358" w:rsidP="00635F2E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  <w:p w:rsidR="008D2358" w:rsidRPr="00FA4955" w:rsidRDefault="008D2358" w:rsidP="00635F2E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31" style="position:absolute;left:0;text-align:left;margin-left:-3pt;margin-top:14.5pt;width:465.9pt;height:108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">
                <v:textbox>
                  <w:txbxContent>
                    <w:p w:rsidR="008D2358" w:rsidRPr="00FD6348" w:rsidRDefault="008D2358" w:rsidP="00635F2E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635F2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Unapređivanje vještine upravljanja ljudskim resursima</w:t>
                      </w:r>
                    </w:p>
                    <w:p w:rsidR="008D2358" w:rsidRPr="00FD6348" w:rsidRDefault="008D2358" w:rsidP="00635F2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najboljim načinima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uvođenja kadrova u posao</w:t>
                      </w:r>
                    </w:p>
                    <w:p w:rsidR="008D2358" w:rsidRPr="00FD6348" w:rsidRDefault="008D2358" w:rsidP="00635F2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Prepoznavanje potencijala i vještine kadrova za određenu poziciju</w:t>
                      </w:r>
                    </w:p>
                    <w:p w:rsidR="008D2358" w:rsidRPr="00FD6348" w:rsidRDefault="008D2358" w:rsidP="00635F2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Shvatanje potrebe zaposlenih za daljim usavršavanjem </w:t>
                      </w:r>
                    </w:p>
                    <w:p w:rsidR="008D2358" w:rsidRPr="0086792B" w:rsidRDefault="008D2358" w:rsidP="00635F2E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  <w:p w:rsidR="008D2358" w:rsidRPr="00FA4955" w:rsidRDefault="008D2358" w:rsidP="00635F2E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35F2E" w:rsidRPr="00386BCD" w:rsidRDefault="00635F2E" w:rsidP="00635F2E">
      <w:pPr>
        <w:spacing w:line="240" w:lineRule="auto"/>
        <w:jc w:val="both"/>
        <w:rPr>
          <w:rFonts w:ascii="Arial" w:hAnsi="Arial" w:cs="Arial"/>
          <w:b/>
        </w:rPr>
      </w:pPr>
    </w:p>
    <w:p w:rsidR="00635F2E" w:rsidRPr="00386BCD" w:rsidRDefault="00635F2E" w:rsidP="00635F2E">
      <w:pPr>
        <w:spacing w:line="240" w:lineRule="auto"/>
        <w:jc w:val="both"/>
        <w:rPr>
          <w:rFonts w:ascii="Arial" w:hAnsi="Arial" w:cs="Arial"/>
          <w:b/>
        </w:rPr>
      </w:pPr>
    </w:p>
    <w:p w:rsidR="00635F2E" w:rsidRPr="00386BCD" w:rsidRDefault="00635F2E" w:rsidP="00635F2E">
      <w:pPr>
        <w:spacing w:line="240" w:lineRule="auto"/>
        <w:jc w:val="both"/>
        <w:rPr>
          <w:rFonts w:ascii="Arial" w:hAnsi="Arial" w:cs="Arial"/>
          <w:b/>
        </w:rPr>
      </w:pPr>
    </w:p>
    <w:p w:rsidR="00635F2E" w:rsidRPr="00386BCD" w:rsidRDefault="00635F2E" w:rsidP="00635F2E">
      <w:pPr>
        <w:spacing w:line="240" w:lineRule="auto"/>
        <w:jc w:val="both"/>
        <w:rPr>
          <w:rFonts w:ascii="Arial" w:hAnsi="Arial" w:cs="Arial"/>
          <w:b/>
        </w:rPr>
      </w:pPr>
    </w:p>
    <w:p w:rsidR="00635F2E" w:rsidRPr="00386BCD" w:rsidRDefault="00635F2E" w:rsidP="00635F2E">
      <w:pPr>
        <w:spacing w:line="240" w:lineRule="auto"/>
        <w:jc w:val="both"/>
        <w:rPr>
          <w:rFonts w:ascii="Arial" w:hAnsi="Arial" w:cs="Arial"/>
          <w:b/>
        </w:rPr>
      </w:pPr>
    </w:p>
    <w:p w:rsidR="00635F2E" w:rsidRPr="00386BCD" w:rsidRDefault="00635F2E" w:rsidP="00635F2E">
      <w:pPr>
        <w:spacing w:line="240" w:lineRule="auto"/>
        <w:jc w:val="both"/>
        <w:rPr>
          <w:rFonts w:ascii="Arial" w:hAnsi="Arial" w:cs="Arial"/>
          <w:b/>
        </w:rPr>
      </w:pPr>
    </w:p>
    <w:p w:rsidR="00635F2E" w:rsidRPr="00386BCD" w:rsidRDefault="00635F2E" w:rsidP="00635F2E">
      <w:pPr>
        <w:spacing w:line="240" w:lineRule="auto"/>
        <w:jc w:val="both"/>
        <w:rPr>
          <w:rFonts w:ascii="Arial" w:hAnsi="Arial" w:cs="Arial"/>
          <w:b/>
        </w:rPr>
      </w:pPr>
    </w:p>
    <w:p w:rsidR="00635F2E" w:rsidRPr="00386BCD" w:rsidRDefault="00635F2E" w:rsidP="00635F2E">
      <w:pPr>
        <w:spacing w:line="240" w:lineRule="auto"/>
        <w:jc w:val="both"/>
        <w:rPr>
          <w:rFonts w:ascii="Arial" w:hAnsi="Arial" w:cs="Arial"/>
          <w:b/>
        </w:rPr>
      </w:pPr>
    </w:p>
    <w:p w:rsidR="00635F2E" w:rsidRPr="00386BCD" w:rsidRDefault="00635F2E" w:rsidP="00635F2E">
      <w:pPr>
        <w:spacing w:after="0" w:line="240" w:lineRule="auto"/>
        <w:jc w:val="both"/>
        <w:rPr>
          <w:rFonts w:ascii="Arial" w:hAnsi="Arial" w:cs="Arial"/>
          <w:b/>
        </w:rPr>
      </w:pPr>
    </w:p>
    <w:p w:rsidR="00635F2E" w:rsidRDefault="00635F2E" w:rsidP="00635F2E">
      <w:pPr>
        <w:spacing w:line="240" w:lineRule="auto"/>
        <w:rPr>
          <w:rFonts w:ascii="Arial" w:hAnsi="Arial" w:cs="Arial"/>
          <w:b/>
        </w:rPr>
      </w:pPr>
    </w:p>
    <w:p w:rsidR="00635F2E" w:rsidRDefault="00635F2E" w:rsidP="00635F2E">
      <w:pPr>
        <w:spacing w:line="240" w:lineRule="auto"/>
        <w:rPr>
          <w:rFonts w:ascii="Arial" w:hAnsi="Arial" w:cs="Arial"/>
          <w:b/>
        </w:rPr>
      </w:pPr>
    </w:p>
    <w:p w:rsidR="00635F2E" w:rsidRDefault="00635F2E" w:rsidP="00635F2E">
      <w:pPr>
        <w:spacing w:line="240" w:lineRule="auto"/>
        <w:rPr>
          <w:rFonts w:ascii="Arial" w:hAnsi="Arial" w:cs="Arial"/>
          <w:b/>
        </w:rPr>
      </w:pPr>
    </w:p>
    <w:p w:rsidR="00635F2E" w:rsidRDefault="00635F2E" w:rsidP="00635F2E">
      <w:pPr>
        <w:spacing w:line="240" w:lineRule="auto"/>
        <w:rPr>
          <w:rFonts w:ascii="Arial" w:hAnsi="Arial" w:cs="Arial"/>
          <w:b/>
        </w:rPr>
      </w:pPr>
    </w:p>
    <w:p w:rsidR="00635F2E" w:rsidRDefault="00635F2E" w:rsidP="00635F2E">
      <w:pPr>
        <w:spacing w:line="240" w:lineRule="auto"/>
        <w:rPr>
          <w:rFonts w:ascii="Arial" w:hAnsi="Arial" w:cs="Arial"/>
          <w:b/>
        </w:rPr>
      </w:pPr>
    </w:p>
    <w:p w:rsidR="00635F2E" w:rsidRDefault="00635F2E" w:rsidP="00635F2E">
      <w:pPr>
        <w:spacing w:line="240" w:lineRule="auto"/>
        <w:rPr>
          <w:rFonts w:ascii="Arial" w:hAnsi="Arial" w:cs="Arial"/>
          <w:b/>
        </w:rPr>
      </w:pPr>
    </w:p>
    <w:p w:rsidR="00635F2E" w:rsidRDefault="00635F2E" w:rsidP="00635F2E">
      <w:pPr>
        <w:spacing w:line="240" w:lineRule="auto"/>
        <w:rPr>
          <w:rFonts w:ascii="Arial" w:hAnsi="Arial" w:cs="Arial"/>
          <w:b/>
        </w:rPr>
      </w:pPr>
    </w:p>
    <w:p w:rsidR="00635F2E" w:rsidRDefault="00635F2E" w:rsidP="00635F2E">
      <w:pPr>
        <w:spacing w:line="240" w:lineRule="auto"/>
        <w:rPr>
          <w:rFonts w:ascii="Arial" w:hAnsi="Arial" w:cs="Arial"/>
          <w:b/>
        </w:rPr>
      </w:pPr>
    </w:p>
    <w:p w:rsidR="00635F2E" w:rsidRDefault="00635F2E" w:rsidP="00635F2E">
      <w:pPr>
        <w:spacing w:line="240" w:lineRule="auto"/>
        <w:rPr>
          <w:rFonts w:ascii="Arial" w:hAnsi="Arial" w:cs="Arial"/>
          <w:b/>
        </w:rPr>
      </w:pPr>
    </w:p>
    <w:p w:rsidR="00635F2E" w:rsidRDefault="00635F2E" w:rsidP="00635F2E">
      <w:pPr>
        <w:spacing w:line="240" w:lineRule="auto"/>
        <w:rPr>
          <w:rFonts w:ascii="Arial" w:hAnsi="Arial" w:cs="Arial"/>
          <w:b/>
        </w:rPr>
      </w:pPr>
    </w:p>
    <w:p w:rsidR="0061764C" w:rsidRPr="00BE76FB" w:rsidRDefault="0061764C" w:rsidP="007C13A4">
      <w:pPr>
        <w:pStyle w:val="Heading2"/>
        <w:rPr>
          <w:rFonts w:cstheme="majorHAnsi"/>
          <w:color w:val="auto"/>
          <w:sz w:val="24"/>
          <w:szCs w:val="24"/>
        </w:rPr>
      </w:pPr>
      <w:bookmarkStart w:id="15" w:name="_Toc436131647"/>
      <w:r w:rsidRPr="00BE76FB">
        <w:rPr>
          <w:rFonts w:cstheme="majorHAnsi"/>
          <w:color w:val="auto"/>
          <w:sz w:val="24"/>
          <w:szCs w:val="24"/>
        </w:rPr>
        <w:t>KADROVSKO PLANIRANJE</w:t>
      </w:r>
      <w:bookmarkEnd w:id="15"/>
    </w:p>
    <w:p w:rsidR="0061764C" w:rsidRPr="00386BCD" w:rsidRDefault="0061764C" w:rsidP="0061764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</w:rPr>
      </w:pPr>
    </w:p>
    <w:p w:rsidR="0061764C" w:rsidRPr="00386BCD" w:rsidRDefault="0061764C" w:rsidP="0061764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</w:rPr>
      </w:pPr>
    </w:p>
    <w:p w:rsidR="0061764C" w:rsidRPr="00386BCD" w:rsidRDefault="0061764C" w:rsidP="0061764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 obuke:  </w:t>
      </w:r>
      <w:r>
        <w:rPr>
          <w:rFonts w:ascii="Arial" w:hAnsi="Arial" w:cs="Arial"/>
        </w:rPr>
        <w:t>Upoznavanje sa načinom izrade kadrovskog plana</w:t>
      </w:r>
    </w:p>
    <w:p w:rsidR="0061764C" w:rsidRPr="00386BCD" w:rsidRDefault="0061764C" w:rsidP="0061764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61764C" w:rsidRPr="00386BCD" w:rsidRDefault="0061764C" w:rsidP="0061764C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Ciljna grupa</w:t>
      </w:r>
      <w:r w:rsidRPr="00386BCD">
        <w:rPr>
          <w:rFonts w:ascii="Arial" w:hAnsi="Arial" w:cs="Arial"/>
        </w:rPr>
        <w:t>: Zainteresovani lokalni službenici i namještenici</w:t>
      </w:r>
    </w:p>
    <w:p w:rsidR="0061764C" w:rsidRPr="00386BCD" w:rsidRDefault="0061764C" w:rsidP="0061764C">
      <w:pPr>
        <w:spacing w:after="0" w:line="240" w:lineRule="auto"/>
        <w:jc w:val="both"/>
        <w:rPr>
          <w:rFonts w:ascii="Arial" w:hAnsi="Arial" w:cs="Arial"/>
        </w:rPr>
      </w:pPr>
    </w:p>
    <w:p w:rsidR="0061764C" w:rsidRPr="00386BCD" w:rsidRDefault="0061764C" w:rsidP="0061764C">
      <w:pPr>
        <w:spacing w:after="0" w:line="240" w:lineRule="auto"/>
        <w:rPr>
          <w:rFonts w:ascii="Arial" w:hAnsi="Arial" w:cs="Arial"/>
          <w:b/>
        </w:rPr>
      </w:pPr>
    </w:p>
    <w:p w:rsidR="0061764C" w:rsidRPr="00386BCD" w:rsidRDefault="0061764C" w:rsidP="0061764C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Sadržaj obuke</w:t>
      </w:r>
      <w:r w:rsidRPr="00386BCD">
        <w:rPr>
          <w:rFonts w:ascii="Arial" w:hAnsi="Arial" w:cs="Arial"/>
        </w:rPr>
        <w:t>:</w:t>
      </w:r>
    </w:p>
    <w:p w:rsidR="0061764C" w:rsidRPr="00386BCD" w:rsidRDefault="0061764C" w:rsidP="006176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line="240" w:lineRule="auto"/>
        <w:ind w:left="567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Svrha, ciljevi, korist i značaj kadrovskog planiranja</w:t>
      </w:r>
    </w:p>
    <w:p w:rsidR="0061764C" w:rsidRPr="00386BCD" w:rsidRDefault="0061764C" w:rsidP="006176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line="240" w:lineRule="auto"/>
        <w:ind w:left="567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Sadržaj kadrovskog plana</w:t>
      </w:r>
    </w:p>
    <w:p w:rsidR="0061764C" w:rsidRDefault="0061764C" w:rsidP="006176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line="240" w:lineRule="auto"/>
        <w:ind w:left="567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Način izrade kadrovskog plana</w:t>
      </w:r>
    </w:p>
    <w:p w:rsidR="0061764C" w:rsidRPr="00386BCD" w:rsidRDefault="0061764C" w:rsidP="006176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line="240" w:lineRule="auto"/>
        <w:ind w:left="567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 donošenja kadrovskog plana</w:t>
      </w:r>
    </w:p>
    <w:p w:rsidR="0061764C" w:rsidRPr="00386BCD" w:rsidRDefault="0061764C" w:rsidP="0061764C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Način realizacije:</w:t>
      </w:r>
      <w:r w:rsidRPr="00386BCD">
        <w:rPr>
          <w:rFonts w:ascii="Arial" w:hAnsi="Arial" w:cs="Arial"/>
        </w:rPr>
        <w:t xml:space="preserve"> Predavanje, prezentacija, </w:t>
      </w:r>
      <w:r>
        <w:rPr>
          <w:rFonts w:ascii="Arial" w:hAnsi="Arial" w:cs="Arial"/>
        </w:rPr>
        <w:t>radionica, interakcija</w:t>
      </w:r>
    </w:p>
    <w:p w:rsidR="0061764C" w:rsidRPr="00386BCD" w:rsidRDefault="0061764C" w:rsidP="006176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764C" w:rsidRPr="00386BCD" w:rsidRDefault="0061764C" w:rsidP="0061764C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Trajanje:</w:t>
      </w:r>
      <w:r w:rsidRPr="00386BCD">
        <w:rPr>
          <w:rFonts w:ascii="Arial" w:hAnsi="Arial" w:cs="Arial"/>
        </w:rPr>
        <w:t xml:space="preserve"> 1 dan</w:t>
      </w:r>
      <w:r w:rsidRPr="00386BCD">
        <w:rPr>
          <w:rFonts w:ascii="Arial" w:hAnsi="Arial" w:cs="Arial"/>
          <w:b/>
        </w:rPr>
        <w:tab/>
      </w:r>
    </w:p>
    <w:p w:rsidR="0061764C" w:rsidRPr="00386BCD" w:rsidRDefault="00257592" w:rsidP="0061764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184150</wp:posOffset>
                </wp:positionV>
                <wp:extent cx="5916930" cy="1371600"/>
                <wp:effectExtent l="9525" t="12700" r="7620" b="6350"/>
                <wp:wrapNone/>
                <wp:docPr id="3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693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61764C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86792B" w:rsidRDefault="008D2358" w:rsidP="0061764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za metodologijom za pripremu i izradu kadrovskog plana, procedurama, fazama i rokovima za donošenje</w:t>
                            </w:r>
                          </w:p>
                          <w:p w:rsidR="008D2358" w:rsidRPr="00FA4955" w:rsidRDefault="008D2358" w:rsidP="0061764C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32" style="position:absolute;left:0;text-align:left;margin-left:-3pt;margin-top:14.5pt;width:465.9pt;height:10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">
                <v:textbox>
                  <w:txbxContent>
                    <w:p w:rsidR="008D2358" w:rsidRPr="00FD6348" w:rsidRDefault="008D2358" w:rsidP="0061764C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86792B" w:rsidRDefault="008D2358" w:rsidP="0061764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za metodologijom za pripremu i izradu kadrovskog plana, procedurama, fazama i rokovima za donošenje</w:t>
                      </w:r>
                    </w:p>
                    <w:p w:rsidR="008D2358" w:rsidRPr="00FA4955" w:rsidRDefault="008D2358" w:rsidP="0061764C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764C" w:rsidRPr="00386BCD" w:rsidRDefault="0061764C" w:rsidP="0061764C">
      <w:pPr>
        <w:spacing w:line="240" w:lineRule="auto"/>
        <w:jc w:val="both"/>
        <w:rPr>
          <w:rFonts w:ascii="Arial" w:hAnsi="Arial" w:cs="Arial"/>
          <w:b/>
        </w:rPr>
      </w:pPr>
    </w:p>
    <w:p w:rsidR="0061764C" w:rsidRPr="00386BCD" w:rsidRDefault="0061764C" w:rsidP="0061764C">
      <w:pPr>
        <w:spacing w:line="240" w:lineRule="auto"/>
        <w:jc w:val="both"/>
        <w:rPr>
          <w:rFonts w:ascii="Arial" w:hAnsi="Arial" w:cs="Arial"/>
          <w:b/>
        </w:rPr>
      </w:pPr>
    </w:p>
    <w:p w:rsidR="0061764C" w:rsidRPr="00386BCD" w:rsidRDefault="0061764C" w:rsidP="0061764C">
      <w:pPr>
        <w:spacing w:line="240" w:lineRule="auto"/>
        <w:jc w:val="both"/>
        <w:rPr>
          <w:rFonts w:ascii="Arial" w:hAnsi="Arial" w:cs="Arial"/>
          <w:b/>
        </w:rPr>
      </w:pPr>
    </w:p>
    <w:p w:rsidR="0061764C" w:rsidRPr="00386BCD" w:rsidRDefault="0061764C" w:rsidP="0061764C">
      <w:pPr>
        <w:spacing w:line="240" w:lineRule="auto"/>
        <w:jc w:val="both"/>
        <w:rPr>
          <w:rFonts w:ascii="Arial" w:hAnsi="Arial" w:cs="Arial"/>
          <w:b/>
        </w:rPr>
      </w:pPr>
    </w:p>
    <w:p w:rsidR="0061764C" w:rsidRPr="00386BCD" w:rsidRDefault="0061764C" w:rsidP="0061764C">
      <w:pPr>
        <w:spacing w:line="240" w:lineRule="auto"/>
        <w:jc w:val="both"/>
        <w:rPr>
          <w:rFonts w:ascii="Arial" w:hAnsi="Arial" w:cs="Arial"/>
          <w:b/>
        </w:rPr>
      </w:pPr>
    </w:p>
    <w:p w:rsidR="0061764C" w:rsidRPr="00386BCD" w:rsidRDefault="0061764C" w:rsidP="0061764C">
      <w:pPr>
        <w:spacing w:line="240" w:lineRule="auto"/>
        <w:jc w:val="both"/>
        <w:rPr>
          <w:rFonts w:ascii="Arial" w:hAnsi="Arial" w:cs="Arial"/>
          <w:b/>
        </w:rPr>
      </w:pPr>
    </w:p>
    <w:p w:rsidR="0061764C" w:rsidRPr="00386BCD" w:rsidRDefault="0061764C" w:rsidP="0061764C">
      <w:pPr>
        <w:spacing w:line="240" w:lineRule="auto"/>
        <w:jc w:val="both"/>
        <w:rPr>
          <w:rFonts w:ascii="Arial" w:hAnsi="Arial" w:cs="Arial"/>
          <w:b/>
        </w:rPr>
      </w:pPr>
    </w:p>
    <w:p w:rsidR="0061764C" w:rsidRPr="00386BCD" w:rsidRDefault="0061764C" w:rsidP="0061764C">
      <w:pPr>
        <w:spacing w:line="240" w:lineRule="auto"/>
        <w:jc w:val="both"/>
        <w:rPr>
          <w:rFonts w:ascii="Arial" w:hAnsi="Arial" w:cs="Arial"/>
          <w:b/>
        </w:rPr>
      </w:pPr>
    </w:p>
    <w:p w:rsidR="0061764C" w:rsidRPr="00386BCD" w:rsidRDefault="0061764C" w:rsidP="0061764C">
      <w:pPr>
        <w:spacing w:after="0" w:line="240" w:lineRule="auto"/>
        <w:jc w:val="both"/>
        <w:rPr>
          <w:rFonts w:ascii="Arial" w:hAnsi="Arial" w:cs="Arial"/>
          <w:b/>
        </w:rPr>
      </w:pPr>
    </w:p>
    <w:p w:rsidR="0061764C" w:rsidRDefault="0061764C" w:rsidP="0061764C">
      <w:pPr>
        <w:spacing w:line="240" w:lineRule="auto"/>
        <w:rPr>
          <w:rFonts w:ascii="Arial" w:hAnsi="Arial" w:cs="Arial"/>
          <w:b/>
        </w:rPr>
      </w:pPr>
    </w:p>
    <w:p w:rsidR="0061764C" w:rsidRDefault="0061764C" w:rsidP="0061764C">
      <w:pPr>
        <w:spacing w:line="240" w:lineRule="auto"/>
        <w:rPr>
          <w:rFonts w:ascii="Arial" w:hAnsi="Arial" w:cs="Arial"/>
          <w:b/>
        </w:rPr>
      </w:pPr>
    </w:p>
    <w:p w:rsidR="0061764C" w:rsidRDefault="0061764C" w:rsidP="0061764C">
      <w:pPr>
        <w:spacing w:line="240" w:lineRule="auto"/>
        <w:rPr>
          <w:rFonts w:ascii="Arial" w:hAnsi="Arial" w:cs="Arial"/>
          <w:b/>
        </w:rPr>
      </w:pPr>
    </w:p>
    <w:p w:rsidR="0061764C" w:rsidRDefault="0061764C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:rsidR="0061764C" w:rsidRDefault="0061764C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:rsidR="0061764C" w:rsidRPr="0061764C" w:rsidRDefault="0061764C" w:rsidP="0061764C"/>
    <w:p w:rsidR="0061764C" w:rsidRDefault="0061764C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:rsidR="0061764C" w:rsidRDefault="0061764C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:rsidR="0061764C" w:rsidRDefault="0061764C" w:rsidP="0061764C"/>
    <w:p w:rsidR="0061764C" w:rsidRPr="0061764C" w:rsidRDefault="0061764C" w:rsidP="0061764C"/>
    <w:p w:rsidR="00520399" w:rsidRPr="004C1A8F" w:rsidRDefault="00520399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6" w:name="_Toc436131648"/>
      <w:r w:rsidRPr="004C1A8F">
        <w:rPr>
          <w:rFonts w:ascii="Arial" w:hAnsi="Arial" w:cs="Arial"/>
          <w:color w:val="auto"/>
          <w:sz w:val="24"/>
          <w:szCs w:val="24"/>
        </w:rPr>
        <w:t xml:space="preserve">SISTEM STRUČNOG </w:t>
      </w:r>
      <w:r w:rsidR="009523F3" w:rsidRPr="004C1A8F">
        <w:rPr>
          <w:rFonts w:ascii="Arial" w:hAnsi="Arial" w:cs="Arial"/>
          <w:color w:val="auto"/>
          <w:sz w:val="24"/>
          <w:szCs w:val="24"/>
        </w:rPr>
        <w:t xml:space="preserve">OSPOSOBLJAVANJA - USAVRŠAVANJA </w:t>
      </w:r>
      <w:r w:rsidRPr="004C1A8F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LOKALNIH SLUŽBENIKA I NAMJEŠTENIKA</w:t>
      </w:r>
      <w:bookmarkEnd w:id="16"/>
    </w:p>
    <w:p w:rsidR="00520399" w:rsidRPr="00386BCD" w:rsidRDefault="00520399" w:rsidP="00520399">
      <w:pPr>
        <w:spacing w:after="0" w:line="240" w:lineRule="auto"/>
        <w:jc w:val="both"/>
        <w:rPr>
          <w:rFonts w:ascii="Arial" w:hAnsi="Arial" w:cs="Arial"/>
        </w:rPr>
      </w:pPr>
    </w:p>
    <w:p w:rsidR="00520399" w:rsidRPr="00386BCD" w:rsidRDefault="00520399" w:rsidP="00520399">
      <w:pPr>
        <w:spacing w:line="240" w:lineRule="auto"/>
        <w:jc w:val="both"/>
        <w:rPr>
          <w:rFonts w:ascii="Arial" w:hAnsi="Arial" w:cs="Arial"/>
          <w:b/>
        </w:rPr>
      </w:pPr>
    </w:p>
    <w:p w:rsidR="00520399" w:rsidRPr="00386BCD" w:rsidRDefault="00520399" w:rsidP="00520399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 obuke</w:t>
      </w:r>
      <w:r w:rsidRPr="00386BCD">
        <w:rPr>
          <w:rFonts w:ascii="Arial" w:hAnsi="Arial" w:cs="Arial"/>
        </w:rPr>
        <w:t xml:space="preserve">: </w:t>
      </w:r>
      <w:r w:rsidR="009523F3">
        <w:rPr>
          <w:rFonts w:ascii="Arial" w:hAnsi="Arial" w:cs="Arial"/>
        </w:rPr>
        <w:t>Upoznavanje sa sistemom stručnog osposobljavanja - usavršavanja</w:t>
      </w:r>
      <w:r w:rsidRPr="00386BCD">
        <w:rPr>
          <w:rFonts w:ascii="Arial" w:hAnsi="Arial" w:cs="Arial"/>
        </w:rPr>
        <w:t xml:space="preserve"> lokalnih službenika i namještenika</w:t>
      </w:r>
    </w:p>
    <w:p w:rsidR="00520399" w:rsidRPr="00386BCD" w:rsidRDefault="00520399" w:rsidP="00520399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Ciljna grupa:</w:t>
      </w:r>
      <w:r w:rsidRPr="00386BCD">
        <w:rPr>
          <w:rFonts w:ascii="Arial" w:hAnsi="Arial" w:cs="Arial"/>
        </w:rPr>
        <w:t xml:space="preserve"> Zainteresovani lokalni službenici i namještenici</w:t>
      </w:r>
    </w:p>
    <w:p w:rsidR="00520399" w:rsidRPr="00386BCD" w:rsidRDefault="00520399" w:rsidP="00520399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Sadržaj obuke: </w:t>
      </w:r>
    </w:p>
    <w:p w:rsidR="00520399" w:rsidRPr="00386BCD" w:rsidRDefault="005E3499" w:rsidP="00800E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Sistem stručnog osposobljavanja i usavršavanja lokalnih službenika i namještenika</w:t>
      </w:r>
    </w:p>
    <w:p w:rsidR="00BB0C0E" w:rsidRPr="00BB0C0E" w:rsidRDefault="00CB4782" w:rsidP="00BB0C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Institucionalni okvir </w:t>
      </w:r>
    </w:p>
    <w:p w:rsidR="00520399" w:rsidRPr="00BB0C0E" w:rsidRDefault="00520399" w:rsidP="00BB0C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Potrebe za usavršavanjem i osposobljavanjem lokalnih službenika i namještenika. </w:t>
      </w:r>
      <w:r w:rsidRPr="00BB0C0E">
        <w:rPr>
          <w:rFonts w:ascii="Arial" w:hAnsi="Arial" w:cs="Arial"/>
        </w:rPr>
        <w:t xml:space="preserve">Analiza potreba. Metode za sprovođenje analize. </w:t>
      </w:r>
    </w:p>
    <w:p w:rsidR="008E7887" w:rsidRDefault="00257592" w:rsidP="00800E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43815</wp:posOffset>
                </wp:positionV>
                <wp:extent cx="2286000" cy="2444115"/>
                <wp:effectExtent l="10160" t="5715" r="8890" b="7620"/>
                <wp:wrapNone/>
                <wp:docPr id="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444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8E7887" w:rsidRDefault="008D2358" w:rsidP="008E78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78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POSEBNI PROGRAM STRUČNOG                                                                   OSPOSOBLJAVANJA - USAVRŠAVANJA                                                                                            LOKALNIH SLUŽBENIKA I NAMJEŠTENIKA</w:t>
                            </w:r>
                          </w:p>
                          <w:p w:rsidR="008D2358" w:rsidRDefault="008D2358" w:rsidP="008E7887">
                            <w:pPr>
                              <w:pStyle w:val="ListParagraph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2358" w:rsidRPr="008E7887" w:rsidRDefault="008D2358" w:rsidP="008E788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8E78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etodologija za sprovođenje analize potreba za obukom</w:t>
                            </w:r>
                          </w:p>
                          <w:p w:rsidR="008D2358" w:rsidRDefault="008D2358" w:rsidP="008C520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39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Izrada programa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cilj obuka, </w:t>
                            </w:r>
                            <w:r w:rsidRPr="00C939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sadr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žina, ciljna grupa, način realizacije, trajanje obuke i finansiranje)</w:t>
                            </w:r>
                          </w:p>
                          <w:p w:rsidR="008D2358" w:rsidRDefault="008D2358" w:rsidP="00C9396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Odabir predavača</w:t>
                            </w:r>
                          </w:p>
                          <w:p w:rsidR="008D2358" w:rsidRDefault="008D2358" w:rsidP="008C520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Realizacija posebnih programa </w:t>
                            </w:r>
                          </w:p>
                          <w:p w:rsidR="008D2358" w:rsidRDefault="008D2358" w:rsidP="008C520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Evaluacija obuke</w:t>
                            </w:r>
                          </w:p>
                          <w:p w:rsidR="008D2358" w:rsidRDefault="008D2358" w:rsidP="008E7887">
                            <w:pPr>
                              <w:pStyle w:val="ListParagraph"/>
                            </w:pPr>
                          </w:p>
                          <w:p w:rsidR="008D2358" w:rsidRDefault="008D235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3" style="position:absolute;left:0;text-align:left;margin-left:275.3pt;margin-top:3.45pt;width:180pt;height:19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">
                <v:textbox>
                  <w:txbxContent>
                    <w:p w:rsidR="008D2358" w:rsidRPr="008E7887" w:rsidRDefault="008D2358" w:rsidP="008E788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78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POSEBNI PROGRAM STRUČNOG                                                                   OSPOSOBLJAVANJA - USAVRŠAVANJA                                                                                            LOKALNIH SLUŽBENIKA I NAMJEŠTENIKA</w:t>
                      </w:r>
                    </w:p>
                    <w:p w:rsidR="008D2358" w:rsidRDefault="008D2358" w:rsidP="008E7887">
                      <w:pPr>
                        <w:pStyle w:val="ListParagraph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2358" w:rsidRPr="008E7887" w:rsidRDefault="008D2358" w:rsidP="008E788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Pr="008E7887">
                        <w:rPr>
                          <w:rFonts w:ascii="Arial" w:hAnsi="Arial" w:cs="Arial"/>
                          <w:sz w:val="18"/>
                          <w:szCs w:val="18"/>
                        </w:rPr>
                        <w:t>etodologija za sprovođenje analize potreba za obukom</w:t>
                      </w:r>
                    </w:p>
                    <w:p w:rsidR="008D2358" w:rsidRDefault="008D2358" w:rsidP="008C520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3960">
                        <w:rPr>
                          <w:rFonts w:ascii="Arial" w:hAnsi="Arial" w:cs="Arial"/>
                          <w:sz w:val="18"/>
                          <w:szCs w:val="18"/>
                        </w:rPr>
                        <w:t>Izrada programa 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cilj obuka, </w:t>
                      </w:r>
                      <w:r w:rsidRPr="00C93960">
                        <w:rPr>
                          <w:rFonts w:ascii="Arial" w:hAnsi="Arial" w:cs="Arial"/>
                          <w:sz w:val="18"/>
                          <w:szCs w:val="18"/>
                        </w:rPr>
                        <w:t>sadr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žina, ciljna grupa, način realizacije, trajanje obuke i finansiranje)</w:t>
                      </w:r>
                    </w:p>
                    <w:p w:rsidR="008D2358" w:rsidRDefault="008D2358" w:rsidP="00C9396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Odabir predavača</w:t>
                      </w:r>
                    </w:p>
                    <w:p w:rsidR="008D2358" w:rsidRDefault="008D2358" w:rsidP="008C520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Realizacija posebnih programa </w:t>
                      </w:r>
                    </w:p>
                    <w:p w:rsidR="008D2358" w:rsidRDefault="008D2358" w:rsidP="008C520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Evaluacija obuke</w:t>
                      </w:r>
                    </w:p>
                    <w:p w:rsidR="008D2358" w:rsidRDefault="008D2358" w:rsidP="008E7887">
                      <w:pPr>
                        <w:pStyle w:val="ListParagraph"/>
                      </w:pPr>
                    </w:p>
                    <w:p w:rsidR="008D2358" w:rsidRDefault="008D2358"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20399" w:rsidRPr="00386BCD">
        <w:rPr>
          <w:rFonts w:ascii="Arial" w:hAnsi="Arial" w:cs="Arial"/>
        </w:rPr>
        <w:t xml:space="preserve">Opšti program stručnog </w:t>
      </w:r>
    </w:p>
    <w:p w:rsidR="008E7887" w:rsidRDefault="009523F3" w:rsidP="008E7887">
      <w:pPr>
        <w:pStyle w:val="ListParagraph"/>
        <w:spacing w:after="0" w:line="240" w:lineRule="auto"/>
        <w:ind w:left="862"/>
        <w:jc w:val="both"/>
        <w:rPr>
          <w:rFonts w:ascii="Arial" w:hAnsi="Arial" w:cs="Arial"/>
        </w:rPr>
      </w:pPr>
      <w:r>
        <w:rPr>
          <w:rFonts w:ascii="Arial" w:hAnsi="Arial" w:cs="Arial"/>
        </w:rPr>
        <w:t>osposobljavanja - usavršavanja</w:t>
      </w:r>
      <w:r w:rsidR="00520399" w:rsidRPr="00386BCD">
        <w:rPr>
          <w:rFonts w:ascii="Arial" w:hAnsi="Arial" w:cs="Arial"/>
        </w:rPr>
        <w:t xml:space="preserve"> </w:t>
      </w:r>
    </w:p>
    <w:p w:rsidR="005E3499" w:rsidRPr="005E3499" w:rsidRDefault="00520399" w:rsidP="005E3499">
      <w:pPr>
        <w:pStyle w:val="ListParagraph"/>
        <w:spacing w:after="0" w:line="240" w:lineRule="auto"/>
        <w:ind w:left="862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lok</w:t>
      </w:r>
      <w:r w:rsidR="00BB0C0E">
        <w:rPr>
          <w:rFonts w:ascii="Arial" w:hAnsi="Arial" w:cs="Arial"/>
        </w:rPr>
        <w:t xml:space="preserve">alnih službenika i namještenika. </w:t>
      </w:r>
    </w:p>
    <w:p w:rsidR="00FA5204" w:rsidRPr="00FA5204" w:rsidRDefault="00BB0C0E" w:rsidP="00FA5204">
      <w:pPr>
        <w:pStyle w:val="ListParagraph"/>
        <w:spacing w:after="0" w:line="240" w:lineRule="auto"/>
        <w:ind w:left="8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Finansiranje programa. </w:t>
      </w:r>
    </w:p>
    <w:p w:rsidR="00FA5204" w:rsidRDefault="00FA5204" w:rsidP="00BB0C0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Mehanizmi osiguranja održivosti</w:t>
      </w:r>
    </w:p>
    <w:p w:rsidR="00FA5204" w:rsidRPr="00FA5204" w:rsidRDefault="00FA5204" w:rsidP="00FA520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Planiranje stručnog osposobljavanja   </w:t>
      </w:r>
      <w:r w:rsidR="005E349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                                                      i usavršavanja</w:t>
      </w:r>
      <w:r w:rsidR="00BB0C0E" w:rsidRPr="00BB0C0E">
        <w:rPr>
          <w:rFonts w:ascii="Arial" w:hAnsi="Arial" w:cs="Arial"/>
        </w:rPr>
        <w:t xml:space="preserve">. </w:t>
      </w:r>
    </w:p>
    <w:p w:rsidR="00BB0C0E" w:rsidRPr="00BB0C0E" w:rsidRDefault="00BB0C0E" w:rsidP="00BB0C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Kriterijumi za odabir predavača</w:t>
      </w:r>
    </w:p>
    <w:p w:rsidR="00520399" w:rsidRPr="00BB0C0E" w:rsidRDefault="008E7887" w:rsidP="00800E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kvaliteta</w:t>
      </w:r>
      <w:r w:rsidR="005A0CD3" w:rsidRPr="00BB0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sprovedenih programa</w:t>
      </w:r>
    </w:p>
    <w:p w:rsidR="00520399" w:rsidRPr="00386BCD" w:rsidRDefault="00520399" w:rsidP="00520399">
      <w:pPr>
        <w:pStyle w:val="ListParagraph"/>
        <w:spacing w:after="0" w:line="240" w:lineRule="auto"/>
        <w:ind w:left="862"/>
        <w:jc w:val="both"/>
        <w:rPr>
          <w:rFonts w:ascii="Arial" w:hAnsi="Arial" w:cs="Arial"/>
        </w:rPr>
      </w:pPr>
    </w:p>
    <w:p w:rsidR="00520399" w:rsidRPr="00386BCD" w:rsidRDefault="00520399" w:rsidP="00520399">
      <w:pPr>
        <w:spacing w:after="0" w:line="240" w:lineRule="auto"/>
        <w:ind w:left="502"/>
        <w:jc w:val="both"/>
        <w:rPr>
          <w:rFonts w:ascii="Arial" w:hAnsi="Arial" w:cs="Arial"/>
        </w:rPr>
      </w:pPr>
    </w:p>
    <w:p w:rsidR="00520399" w:rsidRPr="00386BCD" w:rsidRDefault="00520399" w:rsidP="00520399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Način realizacije: </w:t>
      </w:r>
      <w:r w:rsidR="00570F6B">
        <w:rPr>
          <w:rFonts w:ascii="Arial" w:hAnsi="Arial" w:cs="Arial"/>
        </w:rPr>
        <w:t>Predavanje, prezentacija, interakcija</w:t>
      </w:r>
    </w:p>
    <w:p w:rsidR="00520399" w:rsidRPr="00386BCD" w:rsidRDefault="00520399" w:rsidP="00520399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</w:t>
      </w:r>
      <w:r w:rsidRPr="00386BCD">
        <w:rPr>
          <w:rFonts w:ascii="Arial" w:hAnsi="Arial" w:cs="Arial"/>
        </w:rPr>
        <w:t>: 1 dan</w:t>
      </w:r>
    </w:p>
    <w:p w:rsidR="00520399" w:rsidRPr="00386BCD" w:rsidRDefault="00520399" w:rsidP="00520399">
      <w:pPr>
        <w:spacing w:line="240" w:lineRule="auto"/>
        <w:jc w:val="both"/>
        <w:rPr>
          <w:rFonts w:ascii="Arial" w:hAnsi="Arial" w:cs="Arial"/>
        </w:rPr>
      </w:pPr>
    </w:p>
    <w:p w:rsidR="00520399" w:rsidRPr="00386BCD" w:rsidRDefault="00257592" w:rsidP="0052039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161290</wp:posOffset>
                </wp:positionV>
                <wp:extent cx="6142990" cy="1929765"/>
                <wp:effectExtent l="5715" t="8890" r="13970" b="13970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990" cy="1929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9A0731" w:rsidRDefault="008D2358" w:rsidP="00520399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A073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9A0731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A073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sistemom stručnog usavršavanja – osposobljavanja u lokalnoj samoupravi</w:t>
                            </w:r>
                          </w:p>
                          <w:p w:rsidR="008D2358" w:rsidRPr="009A0731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Pred</w:t>
                            </w:r>
                            <w:r w:rsidRPr="009A073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 w:rsidRPr="009A073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ge za metodologiju za procjenu potreba za stručnim osposobljavanjem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9A073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usavršavanjem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2358" w:rsidRPr="009A0731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A073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Načine prikupljanja podataka i upravljanja istim</w:t>
                            </w:r>
                          </w:p>
                          <w:p w:rsidR="008D2358" w:rsidRPr="009A0731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A073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Predloge za izradu programa i planova</w:t>
                            </w:r>
                          </w:p>
                          <w:p w:rsidR="008D2358" w:rsidRPr="009A0731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A073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Predloge za vođenje evidencije o stručnoj osposobljenosti kadra i efektima obuka</w:t>
                            </w:r>
                          </w:p>
                          <w:p w:rsidR="008D2358" w:rsidRPr="00FA4955" w:rsidRDefault="008D2358" w:rsidP="00520399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4" style="position:absolute;left:0;text-align:left;margin-left:-8.55pt;margin-top:12.7pt;width:483.7pt;height:15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">
                <v:textbox>
                  <w:txbxContent>
                    <w:p w:rsidR="008D2358" w:rsidRPr="009A0731" w:rsidRDefault="008D2358" w:rsidP="00520399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9A073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9A0731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9A073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sistemom stručnog usavršavanja – osposobljavanja u lokalnoj samoupravi</w:t>
                      </w:r>
                    </w:p>
                    <w:p w:rsidR="008D2358" w:rsidRPr="009A0731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Pred</w:t>
                      </w:r>
                      <w:r w:rsidRPr="009A073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</w:t>
                      </w:r>
                      <w:r w:rsidRPr="009A073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ge za metodologiju za procjenu potreba za stručnim osposobljavanjem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-</w:t>
                      </w:r>
                      <w:r w:rsidRPr="009A073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usavršavanjem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2358" w:rsidRPr="009A0731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9A073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Načine prikupljanja podataka i upravljanja istim</w:t>
                      </w:r>
                    </w:p>
                    <w:p w:rsidR="008D2358" w:rsidRPr="009A0731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9A073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Predloge za izradu programa i planova</w:t>
                      </w:r>
                    </w:p>
                    <w:p w:rsidR="008D2358" w:rsidRPr="009A0731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9A073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Predloge za vođenje evidencije o stručnoj osposobljenosti kadra i efektima obuka</w:t>
                      </w:r>
                    </w:p>
                    <w:p w:rsidR="008D2358" w:rsidRPr="00FA4955" w:rsidRDefault="008D2358" w:rsidP="00520399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0399" w:rsidRPr="00386BCD" w:rsidRDefault="00520399" w:rsidP="00520399">
      <w:pPr>
        <w:spacing w:line="240" w:lineRule="auto"/>
        <w:jc w:val="both"/>
        <w:rPr>
          <w:rFonts w:ascii="Arial" w:hAnsi="Arial" w:cs="Arial"/>
          <w:b/>
        </w:rPr>
      </w:pPr>
    </w:p>
    <w:p w:rsidR="00520399" w:rsidRPr="00386BCD" w:rsidRDefault="00520399" w:rsidP="00520399">
      <w:pPr>
        <w:spacing w:line="240" w:lineRule="auto"/>
        <w:jc w:val="both"/>
        <w:rPr>
          <w:rFonts w:ascii="Arial" w:hAnsi="Arial" w:cs="Arial"/>
          <w:b/>
        </w:rPr>
      </w:pPr>
    </w:p>
    <w:p w:rsidR="00520399" w:rsidRPr="00386BCD" w:rsidRDefault="00520399" w:rsidP="00520399">
      <w:pPr>
        <w:spacing w:line="240" w:lineRule="auto"/>
        <w:jc w:val="both"/>
        <w:rPr>
          <w:rFonts w:ascii="Arial" w:hAnsi="Arial" w:cs="Arial"/>
          <w:b/>
        </w:rPr>
      </w:pPr>
    </w:p>
    <w:p w:rsidR="00520399" w:rsidRPr="00386BCD" w:rsidRDefault="00520399" w:rsidP="00520399">
      <w:pPr>
        <w:spacing w:line="240" w:lineRule="auto"/>
        <w:rPr>
          <w:rFonts w:ascii="Arial" w:hAnsi="Arial" w:cs="Arial"/>
          <w:b/>
        </w:rPr>
      </w:pPr>
    </w:p>
    <w:p w:rsidR="00520399" w:rsidRPr="00386BCD" w:rsidRDefault="00520399" w:rsidP="00520399">
      <w:pPr>
        <w:spacing w:line="240" w:lineRule="auto"/>
        <w:rPr>
          <w:rFonts w:ascii="Arial" w:hAnsi="Arial" w:cs="Arial"/>
          <w:b/>
        </w:rPr>
      </w:pPr>
    </w:p>
    <w:p w:rsidR="00520399" w:rsidRPr="00386BCD" w:rsidRDefault="00520399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520399" w:rsidRPr="00386BCD" w:rsidRDefault="00520399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520399" w:rsidRPr="00386BCD" w:rsidRDefault="00520399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520399" w:rsidRPr="00386BCD" w:rsidRDefault="00520399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520399" w:rsidRPr="00386BCD" w:rsidRDefault="00520399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25346" w:rsidRPr="00386BCD" w:rsidRDefault="00D2534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3139DB" w:rsidRPr="00386BCD" w:rsidRDefault="003139D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520399" w:rsidRPr="00386BCD" w:rsidRDefault="00520399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520399" w:rsidRDefault="00520399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1162B" w:rsidRDefault="0001162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1162B" w:rsidRDefault="0001162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1162B" w:rsidRPr="00386BCD" w:rsidRDefault="0001162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111EB5" w:rsidRPr="004C1A8F" w:rsidRDefault="00FC2A2E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7" w:name="_Toc436131649"/>
      <w:r>
        <w:rPr>
          <w:rFonts w:ascii="Arial" w:hAnsi="Arial" w:cs="Arial"/>
          <w:color w:val="auto"/>
          <w:sz w:val="24"/>
          <w:szCs w:val="24"/>
        </w:rPr>
        <w:t>VOĐENJE KADROVSKE EVIDENCIJE</w:t>
      </w:r>
      <w:r w:rsidR="00647D58" w:rsidRPr="004C1A8F">
        <w:rPr>
          <w:rFonts w:ascii="Arial" w:hAnsi="Arial" w:cs="Arial"/>
          <w:color w:val="auto"/>
          <w:sz w:val="24"/>
          <w:szCs w:val="24"/>
        </w:rPr>
        <w:t xml:space="preserve"> – </w:t>
      </w:r>
      <w:r w:rsidR="00111EB5" w:rsidRPr="004C1A8F">
        <w:rPr>
          <w:rFonts w:ascii="Arial" w:hAnsi="Arial" w:cs="Arial"/>
          <w:color w:val="auto"/>
          <w:sz w:val="24"/>
          <w:szCs w:val="24"/>
        </w:rPr>
        <w:t>KE</w:t>
      </w:r>
      <w:bookmarkEnd w:id="17"/>
      <w:r w:rsidR="00111EB5" w:rsidRPr="004C1A8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11EB5" w:rsidRPr="00386BCD" w:rsidRDefault="00111EB5" w:rsidP="00382E8F">
      <w:pPr>
        <w:spacing w:after="0" w:line="240" w:lineRule="auto"/>
        <w:jc w:val="both"/>
        <w:rPr>
          <w:rFonts w:ascii="Arial" w:hAnsi="Arial" w:cs="Arial"/>
        </w:rPr>
      </w:pPr>
    </w:p>
    <w:p w:rsidR="009254AB" w:rsidRPr="00386BCD" w:rsidRDefault="009254AB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111EB5" w:rsidRPr="00386BCD" w:rsidRDefault="00111EB5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 obuke</w:t>
      </w:r>
      <w:r w:rsidRPr="00386BCD">
        <w:rPr>
          <w:rFonts w:ascii="Arial" w:hAnsi="Arial" w:cs="Arial"/>
        </w:rPr>
        <w:t>: Opšte informacije o kadrovskoj evidenciji, njenom sadržaju i različitim mogućnostima izvješta</w:t>
      </w:r>
      <w:r w:rsidR="005D20BE" w:rsidRPr="00386BCD">
        <w:rPr>
          <w:rFonts w:ascii="Arial" w:hAnsi="Arial" w:cs="Arial"/>
        </w:rPr>
        <w:t xml:space="preserve">vanja od značaja za rad organa </w:t>
      </w:r>
    </w:p>
    <w:p w:rsidR="00111EB5" w:rsidRPr="00386BCD" w:rsidRDefault="00111EB5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Ciljna grupa:</w:t>
      </w:r>
      <w:r w:rsidRPr="00386BCD">
        <w:rPr>
          <w:rFonts w:ascii="Arial" w:hAnsi="Arial" w:cs="Arial"/>
        </w:rPr>
        <w:t xml:space="preserve"> Zainteresovani </w:t>
      </w:r>
      <w:r w:rsidR="008609CC" w:rsidRPr="00386BCD">
        <w:rPr>
          <w:rFonts w:ascii="Arial" w:hAnsi="Arial" w:cs="Arial"/>
        </w:rPr>
        <w:t>lokaln</w:t>
      </w:r>
      <w:r w:rsidR="005D20BE" w:rsidRPr="00386BCD">
        <w:rPr>
          <w:rFonts w:ascii="Arial" w:hAnsi="Arial" w:cs="Arial"/>
        </w:rPr>
        <w:t>i službenici i namještenici</w:t>
      </w:r>
    </w:p>
    <w:p w:rsidR="00111EB5" w:rsidRPr="00386BCD" w:rsidRDefault="00111EB5" w:rsidP="00382E8F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</w:t>
      </w:r>
      <w:r w:rsidR="005D20BE" w:rsidRPr="00386BCD">
        <w:rPr>
          <w:rFonts w:ascii="Arial" w:hAnsi="Arial" w:cs="Arial"/>
          <w:b/>
        </w:rPr>
        <w:t xml:space="preserve">j obuke: </w:t>
      </w:r>
    </w:p>
    <w:p w:rsidR="00111EB5" w:rsidRPr="00386BCD" w:rsidRDefault="00111EB5" w:rsidP="00800E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Sadržaj KE</w:t>
      </w:r>
    </w:p>
    <w:p w:rsidR="00111EB5" w:rsidRPr="00386BCD" w:rsidRDefault="00111EB5" w:rsidP="00800E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Shvatanje značaj</w:t>
      </w:r>
      <w:r w:rsidR="00FC2A2E">
        <w:rPr>
          <w:rFonts w:ascii="Arial" w:hAnsi="Arial" w:cs="Arial"/>
        </w:rPr>
        <w:t xml:space="preserve">a korišćenja i ažurnog vođenja </w:t>
      </w:r>
      <w:r w:rsidRPr="00386BCD">
        <w:rPr>
          <w:rFonts w:ascii="Arial" w:hAnsi="Arial" w:cs="Arial"/>
        </w:rPr>
        <w:t xml:space="preserve">KE </w:t>
      </w:r>
    </w:p>
    <w:p w:rsidR="00111EB5" w:rsidRPr="00386BCD" w:rsidRDefault="00111EB5" w:rsidP="00800E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Različite mogućnosti koje nudi KE kod upravljanja ljudskim resursima </w:t>
      </w:r>
    </w:p>
    <w:p w:rsidR="00111EB5" w:rsidRPr="00386BCD" w:rsidRDefault="00111EB5" w:rsidP="00800E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Razni tipovi izv</w:t>
      </w:r>
      <w:r w:rsidR="00FC2A2E">
        <w:rPr>
          <w:rFonts w:ascii="Arial" w:hAnsi="Arial" w:cs="Arial"/>
        </w:rPr>
        <w:t xml:space="preserve">ještaja koji se mogu dobiti iz </w:t>
      </w:r>
      <w:r w:rsidRPr="00386BCD">
        <w:rPr>
          <w:rFonts w:ascii="Arial" w:hAnsi="Arial" w:cs="Arial"/>
        </w:rPr>
        <w:t>KE</w:t>
      </w:r>
    </w:p>
    <w:p w:rsidR="00111EB5" w:rsidRPr="00386BCD" w:rsidRDefault="00111EB5" w:rsidP="00382E8F">
      <w:pPr>
        <w:spacing w:after="0" w:line="240" w:lineRule="auto"/>
        <w:ind w:left="502"/>
        <w:jc w:val="both"/>
        <w:rPr>
          <w:rFonts w:ascii="Arial" w:hAnsi="Arial" w:cs="Arial"/>
        </w:rPr>
      </w:pPr>
    </w:p>
    <w:p w:rsidR="00111EB5" w:rsidRPr="00386BCD" w:rsidRDefault="00111EB5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Način realizacije: </w:t>
      </w:r>
      <w:r w:rsidR="005D20BE" w:rsidRPr="00386BCD">
        <w:rPr>
          <w:rFonts w:ascii="Arial" w:hAnsi="Arial" w:cs="Arial"/>
        </w:rPr>
        <w:t>Prezentacija</w:t>
      </w:r>
    </w:p>
    <w:p w:rsidR="00111EB5" w:rsidRPr="00386BCD" w:rsidRDefault="00111EB5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</w:t>
      </w:r>
      <w:r w:rsidRPr="00386BCD">
        <w:rPr>
          <w:rFonts w:ascii="Arial" w:hAnsi="Arial" w:cs="Arial"/>
        </w:rPr>
        <w:t>: 1 dan</w:t>
      </w:r>
    </w:p>
    <w:p w:rsidR="009254AB" w:rsidRPr="00386BCD" w:rsidRDefault="00257592" w:rsidP="00382E8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21590</wp:posOffset>
                </wp:positionV>
                <wp:extent cx="6142990" cy="956945"/>
                <wp:effectExtent l="5715" t="12065" r="13970" b="1206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990" cy="956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9A0731" w:rsidRDefault="008D2358" w:rsidP="009254AB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A073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9A0731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A073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lokalnih služben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ika i namještenika sa vođenjem </w:t>
                            </w:r>
                            <w:r w:rsidRPr="009A073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KE i benefitima iste</w:t>
                            </w:r>
                          </w:p>
                          <w:p w:rsidR="008D2358" w:rsidRPr="00FA4955" w:rsidRDefault="008D2358" w:rsidP="00FA4955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5" style="position:absolute;left:0;text-align:left;margin-left:-8.55pt;margin-top:1.7pt;width:483.7pt;height: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">
                <v:textbox>
                  <w:txbxContent>
                    <w:p w:rsidR="008D2358" w:rsidRPr="009A0731" w:rsidRDefault="008D2358" w:rsidP="009254AB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9A073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9A0731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9A073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lokalnih služben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ika i namještenika sa vođenjem </w:t>
                      </w:r>
                      <w:r w:rsidRPr="009A073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KE i benefitima iste</w:t>
                      </w:r>
                    </w:p>
                    <w:p w:rsidR="008D2358" w:rsidRPr="00FA4955" w:rsidRDefault="008D2358" w:rsidP="00FA4955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54AB" w:rsidRPr="00386BCD" w:rsidRDefault="009254AB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F663E0" w:rsidRPr="00386BCD" w:rsidRDefault="00F663E0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5D20BE" w:rsidRPr="00386BCD" w:rsidRDefault="005D20BE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9254AB" w:rsidRPr="00386BCD" w:rsidRDefault="009254AB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61764C" w:rsidRDefault="0061764C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:rsidR="00111EB5" w:rsidRPr="004C1A8F" w:rsidRDefault="00111EB5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18" w:name="_Toc436131650"/>
      <w:r w:rsidRPr="004C1A8F">
        <w:rPr>
          <w:rFonts w:ascii="Arial" w:hAnsi="Arial" w:cs="Arial"/>
          <w:color w:val="auto"/>
          <w:sz w:val="24"/>
          <w:szCs w:val="24"/>
        </w:rPr>
        <w:t>Tematska oblast 3</w:t>
      </w:r>
      <w:bookmarkEnd w:id="18"/>
    </w:p>
    <w:p w:rsidR="00111EB5" w:rsidRPr="004C1A8F" w:rsidRDefault="00111EB5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:rsidR="00111EB5" w:rsidRPr="004C1A8F" w:rsidRDefault="00111EB5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19" w:name="_Toc436131651"/>
      <w:r w:rsidRPr="004C1A8F">
        <w:rPr>
          <w:rFonts w:ascii="Arial" w:hAnsi="Arial" w:cs="Arial"/>
          <w:color w:val="auto"/>
          <w:sz w:val="24"/>
          <w:szCs w:val="24"/>
        </w:rPr>
        <w:t>BORBA PROTIV KORUPCIJE</w:t>
      </w:r>
      <w:bookmarkEnd w:id="19"/>
    </w:p>
    <w:p w:rsidR="005D20BE" w:rsidRPr="00386BCD" w:rsidRDefault="005D20BE" w:rsidP="00382E8F">
      <w:pPr>
        <w:spacing w:line="240" w:lineRule="auto"/>
        <w:jc w:val="both"/>
        <w:rPr>
          <w:rFonts w:ascii="Arial" w:hAnsi="Arial" w:cs="Arial"/>
        </w:rPr>
      </w:pPr>
    </w:p>
    <w:p w:rsidR="00C45B77" w:rsidRPr="00386BCD" w:rsidRDefault="00C45B77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Ovaj programski segment ima za cilj da svestrano analizira pojavu korupcije kao negativne društvene pojave, na osnovu međunarodnih dokumenata, zakona, strateških dokumenata, rezultata </w:t>
      </w:r>
      <w:r w:rsidR="005D20BE" w:rsidRPr="00386BCD">
        <w:rPr>
          <w:rFonts w:ascii="Arial" w:hAnsi="Arial" w:cs="Arial"/>
        </w:rPr>
        <w:t>istraživanja i drugih rješenja.</w:t>
      </w:r>
    </w:p>
    <w:p w:rsidR="00C45B77" w:rsidRPr="00386BCD" w:rsidRDefault="00C45B77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Na osnovu ukupne političko</w:t>
      </w:r>
      <w:r w:rsidR="00932D96">
        <w:rPr>
          <w:rFonts w:ascii="Arial" w:hAnsi="Arial" w:cs="Arial"/>
        </w:rPr>
        <w:t xml:space="preserve"> </w:t>
      </w:r>
      <w:r w:rsidRPr="00386BCD">
        <w:rPr>
          <w:rFonts w:ascii="Arial" w:hAnsi="Arial" w:cs="Arial"/>
        </w:rPr>
        <w:t>-</w:t>
      </w:r>
      <w:r w:rsidR="00932D96">
        <w:rPr>
          <w:rFonts w:ascii="Arial" w:hAnsi="Arial" w:cs="Arial"/>
        </w:rPr>
        <w:t xml:space="preserve"> </w:t>
      </w:r>
      <w:r w:rsidRPr="00386BCD">
        <w:rPr>
          <w:rFonts w:ascii="Arial" w:hAnsi="Arial" w:cs="Arial"/>
        </w:rPr>
        <w:t xml:space="preserve">ekonomske situacije u Crnoj Gori od njenog osamostaljivanja, kao i sve veće političke fokusiranosti na realizaciju </w:t>
      </w:r>
      <w:r w:rsidR="000813B6" w:rsidRPr="00386BCD">
        <w:rPr>
          <w:rFonts w:ascii="Arial" w:hAnsi="Arial" w:cs="Arial"/>
        </w:rPr>
        <w:t>državnih</w:t>
      </w:r>
      <w:r w:rsidRPr="00386BCD">
        <w:rPr>
          <w:rFonts w:ascii="Arial" w:hAnsi="Arial" w:cs="Arial"/>
        </w:rPr>
        <w:t xml:space="preserve"> aktivnosti usmjerenih ka članstvu u Evropsku uniju, proizilazi i potreba za jačanjem znanja i vještina zaposlenih u </w:t>
      </w:r>
      <w:r w:rsidR="008609CC" w:rsidRPr="00386BCD">
        <w:rPr>
          <w:rFonts w:ascii="Arial" w:hAnsi="Arial" w:cs="Arial"/>
        </w:rPr>
        <w:t>lokaln</w:t>
      </w:r>
      <w:r w:rsidRPr="00386BCD">
        <w:rPr>
          <w:rFonts w:ascii="Arial" w:hAnsi="Arial" w:cs="Arial"/>
        </w:rPr>
        <w:t xml:space="preserve">im </w:t>
      </w:r>
      <w:r w:rsidR="008913AE" w:rsidRPr="00386BCD">
        <w:rPr>
          <w:rFonts w:ascii="Arial" w:hAnsi="Arial" w:cs="Arial"/>
        </w:rPr>
        <w:t>institucijama</w:t>
      </w:r>
      <w:r w:rsidRPr="00386BCD">
        <w:rPr>
          <w:rFonts w:ascii="Arial" w:hAnsi="Arial" w:cs="Arial"/>
        </w:rPr>
        <w:t xml:space="preserve"> za pitanja kao što su korupcija i njeno sprečavanje, uz istovremeno unapređenje integriteta u </w:t>
      </w:r>
      <w:r w:rsidR="008609CC" w:rsidRPr="00386BCD">
        <w:rPr>
          <w:rFonts w:ascii="Arial" w:hAnsi="Arial" w:cs="Arial"/>
        </w:rPr>
        <w:t>lokaln</w:t>
      </w:r>
      <w:r w:rsidRPr="00386BCD">
        <w:rPr>
          <w:rFonts w:ascii="Arial" w:hAnsi="Arial" w:cs="Arial"/>
        </w:rPr>
        <w:t>oj upravi.</w:t>
      </w:r>
    </w:p>
    <w:p w:rsidR="000A462E" w:rsidRPr="00386BCD" w:rsidRDefault="000A462E" w:rsidP="00382E8F">
      <w:pPr>
        <w:spacing w:line="240" w:lineRule="auto"/>
        <w:rPr>
          <w:rFonts w:ascii="Arial" w:hAnsi="Arial" w:cs="Arial"/>
          <w:b/>
        </w:rPr>
      </w:pPr>
    </w:p>
    <w:p w:rsidR="00111EB5" w:rsidRPr="00386BCD" w:rsidRDefault="000A462E" w:rsidP="00382E8F">
      <w:pPr>
        <w:spacing w:line="240" w:lineRule="auto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Tematske cjeline iz ove oblasti su:</w:t>
      </w:r>
    </w:p>
    <w:p w:rsidR="000A462E" w:rsidRPr="00386BCD" w:rsidRDefault="000A462E" w:rsidP="00800E3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Prevencija korupcije</w:t>
      </w:r>
    </w:p>
    <w:p w:rsidR="000A462E" w:rsidRPr="00386BCD" w:rsidRDefault="000A462E" w:rsidP="00800E3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Etika u lokalnoj samoupravi</w:t>
      </w:r>
    </w:p>
    <w:p w:rsidR="000A462E" w:rsidRPr="00386BCD" w:rsidRDefault="000A462E" w:rsidP="00800E3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Plan integriteta</w:t>
      </w:r>
    </w:p>
    <w:p w:rsidR="00961EB1" w:rsidRPr="00386BCD" w:rsidRDefault="00961EB1" w:rsidP="00800E3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Slobodan pristup informacijama</w:t>
      </w:r>
    </w:p>
    <w:p w:rsidR="000A462E" w:rsidRPr="00386BCD" w:rsidRDefault="000A462E" w:rsidP="00382E8F">
      <w:pPr>
        <w:spacing w:line="240" w:lineRule="auto"/>
        <w:rPr>
          <w:rFonts w:ascii="Arial" w:hAnsi="Arial" w:cs="Arial"/>
          <w:b/>
        </w:rPr>
      </w:pPr>
    </w:p>
    <w:p w:rsidR="00111EB5" w:rsidRPr="00386BCD" w:rsidRDefault="00111EB5" w:rsidP="00382E8F">
      <w:pPr>
        <w:spacing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</w:rPr>
      </w:pPr>
    </w:p>
    <w:p w:rsidR="00877369" w:rsidRDefault="00877369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:rsidR="007945BD" w:rsidRPr="004C1A8F" w:rsidRDefault="007945BD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20" w:name="_Toc436131652"/>
      <w:r w:rsidRPr="004C1A8F">
        <w:rPr>
          <w:rFonts w:ascii="Arial" w:hAnsi="Arial" w:cs="Arial"/>
          <w:color w:val="auto"/>
          <w:sz w:val="24"/>
          <w:szCs w:val="24"/>
        </w:rPr>
        <w:t>PREVENCIJA KORUPCIJE</w:t>
      </w:r>
      <w:bookmarkEnd w:id="20"/>
    </w:p>
    <w:p w:rsidR="00D25346" w:rsidRPr="00386BCD" w:rsidRDefault="00D25346" w:rsidP="00382E8F">
      <w:pPr>
        <w:spacing w:line="240" w:lineRule="auto"/>
        <w:rPr>
          <w:rFonts w:ascii="Arial" w:hAnsi="Arial" w:cs="Arial"/>
          <w:b/>
          <w:bCs/>
        </w:rPr>
      </w:pPr>
    </w:p>
    <w:p w:rsidR="005D20BE" w:rsidRPr="00386BCD" w:rsidRDefault="00111EB5" w:rsidP="00382E8F">
      <w:pPr>
        <w:spacing w:line="240" w:lineRule="auto"/>
        <w:rPr>
          <w:rFonts w:ascii="Arial" w:hAnsi="Arial" w:cs="Arial"/>
          <w:b/>
          <w:bCs/>
        </w:rPr>
      </w:pPr>
      <w:r w:rsidRPr="00386BCD">
        <w:rPr>
          <w:rFonts w:ascii="Arial" w:hAnsi="Arial" w:cs="Arial"/>
          <w:b/>
          <w:bCs/>
        </w:rPr>
        <w:t xml:space="preserve">Cilj obuke: </w:t>
      </w:r>
      <w:r w:rsidRPr="00386BCD">
        <w:rPr>
          <w:rFonts w:ascii="Arial" w:hAnsi="Arial" w:cs="Arial"/>
        </w:rPr>
        <w:t xml:space="preserve">Upoznavanje i unapređenje znanja o značaju preventivnog djelovanja protiv korupcije </w:t>
      </w:r>
      <w:r w:rsidR="00841520">
        <w:rPr>
          <w:rFonts w:ascii="Arial" w:hAnsi="Arial" w:cs="Arial"/>
        </w:rPr>
        <w:t>na lokalnom nivou</w:t>
      </w:r>
    </w:p>
    <w:p w:rsidR="00111EB5" w:rsidRPr="00386BCD" w:rsidRDefault="00111EB5" w:rsidP="00382E8F">
      <w:pPr>
        <w:spacing w:line="240" w:lineRule="auto"/>
        <w:rPr>
          <w:rFonts w:ascii="Arial" w:hAnsi="Arial" w:cs="Arial"/>
          <w:b/>
          <w:bCs/>
        </w:rPr>
      </w:pPr>
      <w:r w:rsidRPr="00386BCD">
        <w:rPr>
          <w:rFonts w:ascii="Arial" w:hAnsi="Arial" w:cs="Arial"/>
          <w:b/>
          <w:bCs/>
        </w:rPr>
        <w:t xml:space="preserve">Ciljna grupa: </w:t>
      </w:r>
      <w:r w:rsidRPr="00386BCD">
        <w:rPr>
          <w:rFonts w:ascii="Arial" w:hAnsi="Arial" w:cs="Arial"/>
        </w:rPr>
        <w:t xml:space="preserve">Zainteresovani </w:t>
      </w:r>
      <w:r w:rsidR="008609CC" w:rsidRPr="00386BCD">
        <w:rPr>
          <w:rFonts w:ascii="Arial" w:hAnsi="Arial" w:cs="Arial"/>
        </w:rPr>
        <w:t>lokaln</w:t>
      </w:r>
      <w:r w:rsidR="007945BD" w:rsidRPr="00386BCD">
        <w:rPr>
          <w:rFonts w:ascii="Arial" w:hAnsi="Arial" w:cs="Arial"/>
        </w:rPr>
        <w:t>i</w:t>
      </w:r>
      <w:r w:rsidRPr="00386BCD">
        <w:rPr>
          <w:rFonts w:ascii="Arial" w:hAnsi="Arial" w:cs="Arial"/>
        </w:rPr>
        <w:t xml:space="preserve"> službenici i namještenici</w:t>
      </w:r>
    </w:p>
    <w:p w:rsidR="00111EB5" w:rsidRPr="00386BCD" w:rsidRDefault="005D20BE" w:rsidP="00382E8F">
      <w:pPr>
        <w:spacing w:line="240" w:lineRule="auto"/>
        <w:rPr>
          <w:rFonts w:ascii="Arial" w:hAnsi="Arial" w:cs="Arial"/>
          <w:b/>
          <w:bCs/>
        </w:rPr>
      </w:pPr>
      <w:r w:rsidRPr="00386BCD">
        <w:rPr>
          <w:rFonts w:ascii="Arial" w:hAnsi="Arial" w:cs="Arial"/>
          <w:b/>
          <w:bCs/>
        </w:rPr>
        <w:t>Sadržaj obuke:</w:t>
      </w:r>
    </w:p>
    <w:p w:rsidR="00111EB5" w:rsidRPr="00386BCD" w:rsidRDefault="00111EB5" w:rsidP="00800E3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Šta je korupcija - negativna društvena pojava, najčešće krivično djelo</w:t>
      </w:r>
    </w:p>
    <w:p w:rsidR="00111EB5" w:rsidRPr="00386BCD" w:rsidRDefault="00111EB5" w:rsidP="00800E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386BCD">
        <w:rPr>
          <w:rFonts w:ascii="Arial" w:hAnsi="Arial" w:cs="Arial"/>
        </w:rPr>
        <w:t>Osnovni principi i načela preventivnog djelovanja protiv korupcije</w:t>
      </w:r>
    </w:p>
    <w:p w:rsidR="00111EB5" w:rsidRPr="00386BCD" w:rsidRDefault="00111EB5" w:rsidP="00800E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386BCD">
        <w:rPr>
          <w:rFonts w:ascii="Arial" w:hAnsi="Arial" w:cs="Arial"/>
        </w:rPr>
        <w:t>Relevantne međunarodne konvencije</w:t>
      </w:r>
    </w:p>
    <w:p w:rsidR="00111EB5" w:rsidRPr="00386BCD" w:rsidRDefault="00111EB5" w:rsidP="00800E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386BCD">
        <w:rPr>
          <w:rFonts w:ascii="Arial" w:hAnsi="Arial" w:cs="Arial"/>
        </w:rPr>
        <w:t>Antikorupcijski zakonodavni okvir u Crnoj Gori, sa akcentom na preventivne aktivnosti</w:t>
      </w:r>
    </w:p>
    <w:p w:rsidR="00111EB5" w:rsidRPr="00386BCD" w:rsidRDefault="00111EB5" w:rsidP="00800E3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386BCD">
        <w:rPr>
          <w:rFonts w:ascii="Arial" w:hAnsi="Arial" w:cs="Arial"/>
        </w:rPr>
        <w:t xml:space="preserve">Relevantna nacionalna </w:t>
      </w:r>
      <w:r w:rsidR="00B70690">
        <w:rPr>
          <w:rFonts w:ascii="Arial" w:hAnsi="Arial" w:cs="Arial"/>
        </w:rPr>
        <w:t xml:space="preserve">i lokalna </w:t>
      </w:r>
      <w:r w:rsidRPr="00386BCD">
        <w:rPr>
          <w:rFonts w:ascii="Arial" w:hAnsi="Arial" w:cs="Arial"/>
        </w:rPr>
        <w:t>strateška dokumenta za borbu protiv korupcije</w:t>
      </w:r>
    </w:p>
    <w:p w:rsidR="00111EB5" w:rsidRPr="00386BCD" w:rsidRDefault="00111EB5" w:rsidP="00800E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Važnost kontinuirane specijalizacije kadrova u </w:t>
      </w:r>
      <w:r w:rsidR="008609CC" w:rsidRPr="00386BCD">
        <w:rPr>
          <w:rFonts w:ascii="Arial" w:hAnsi="Arial" w:cs="Arial"/>
        </w:rPr>
        <w:t>lokaln</w:t>
      </w:r>
      <w:r w:rsidRPr="00386BCD">
        <w:rPr>
          <w:rFonts w:ascii="Arial" w:hAnsi="Arial" w:cs="Arial"/>
        </w:rPr>
        <w:t>im organima koji su posvećeni borbi protiv korupcije</w:t>
      </w:r>
    </w:p>
    <w:p w:rsidR="00111EB5" w:rsidRPr="00386BCD" w:rsidRDefault="00111EB5" w:rsidP="00800E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386BCD">
        <w:rPr>
          <w:rFonts w:ascii="Arial" w:hAnsi="Arial" w:cs="Arial"/>
        </w:rPr>
        <w:t>Važnost ispitivanja javnog mnjenja od strane stranih i međunarodnih subjekata o problemu korupcije</w:t>
      </w:r>
    </w:p>
    <w:p w:rsidR="00111EB5" w:rsidRPr="00386BCD" w:rsidRDefault="00111EB5" w:rsidP="00800E3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386BCD">
        <w:rPr>
          <w:rFonts w:ascii="Arial" w:hAnsi="Arial" w:cs="Arial"/>
        </w:rPr>
        <w:t>Izazovi u preventivn</w:t>
      </w:r>
      <w:r w:rsidR="00101063">
        <w:rPr>
          <w:rFonts w:ascii="Arial" w:hAnsi="Arial" w:cs="Arial"/>
        </w:rPr>
        <w:t xml:space="preserve">om djelovanju protiv korupcije </w:t>
      </w:r>
    </w:p>
    <w:p w:rsidR="00111EB5" w:rsidRPr="00386BCD" w:rsidRDefault="00111EB5" w:rsidP="00382E8F">
      <w:pPr>
        <w:spacing w:line="240" w:lineRule="auto"/>
        <w:rPr>
          <w:rFonts w:ascii="Arial" w:hAnsi="Arial" w:cs="Arial"/>
          <w:b/>
        </w:rPr>
      </w:pPr>
    </w:p>
    <w:p w:rsidR="00111EB5" w:rsidRPr="00386BCD" w:rsidRDefault="00111EB5" w:rsidP="00382E8F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Način realizacije:</w:t>
      </w:r>
      <w:r w:rsidRPr="00386BCD">
        <w:rPr>
          <w:rFonts w:ascii="Arial" w:hAnsi="Arial" w:cs="Arial"/>
        </w:rPr>
        <w:t xml:space="preserve">  Predav</w:t>
      </w:r>
      <w:r w:rsidR="005D20BE" w:rsidRPr="00386BCD">
        <w:rPr>
          <w:rFonts w:ascii="Arial" w:hAnsi="Arial" w:cs="Arial"/>
        </w:rPr>
        <w:t>anje, prezentacija, interakcija</w:t>
      </w:r>
    </w:p>
    <w:p w:rsidR="00111EB5" w:rsidRPr="00386BCD" w:rsidRDefault="00D868C1" w:rsidP="00382E8F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  <w:bCs/>
        </w:rPr>
        <w:t xml:space="preserve">Trajanje: </w:t>
      </w:r>
      <w:r w:rsidR="00111EB5" w:rsidRPr="00386BCD">
        <w:rPr>
          <w:rFonts w:ascii="Arial" w:hAnsi="Arial" w:cs="Arial"/>
        </w:rPr>
        <w:t>1 dan</w:t>
      </w: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257592" w:rsidP="00382E8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-56515</wp:posOffset>
                </wp:positionV>
                <wp:extent cx="6066790" cy="1368425"/>
                <wp:effectExtent l="5715" t="10160" r="13970" b="12065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66790" cy="1368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D25346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Dobro upravljanje, principi vršenja javne funkcije i obavljanja poslova javne službe, principi dobrog rukovođenja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Jačanje transparentnosti, učešće javnosti u vršenju javnih poslova, principi o učešću javnosti u procesu donošenja odluka</w:t>
                            </w:r>
                          </w:p>
                          <w:p w:rsidR="008D2358" w:rsidRPr="00FA4955" w:rsidRDefault="008D2358" w:rsidP="00D25346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9.45pt;margin-top:-4.45pt;width:477.7pt;height:107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">
                <v:textbox>
                  <w:txbxContent>
                    <w:p w:rsidR="008D2358" w:rsidRPr="00FD6348" w:rsidRDefault="008D2358" w:rsidP="00D25346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Dobro upravljanje, principi vršenja javne funkcije i obavljanja poslova javne službe, principi dobrog rukovođenja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Jačanje transparentnosti, učešće javnosti u vršenju javnih poslova, principi o učešću javnosti u procesu donošenja odluka</w:t>
                      </w:r>
                    </w:p>
                    <w:p w:rsidR="008D2358" w:rsidRPr="00FA4955" w:rsidRDefault="008D2358" w:rsidP="00D25346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C21828" w:rsidRDefault="00C21828" w:rsidP="00382E8F">
      <w:pPr>
        <w:spacing w:after="0" w:line="240" w:lineRule="auto"/>
        <w:rPr>
          <w:rFonts w:ascii="Arial" w:hAnsi="Arial" w:cs="Arial"/>
          <w:b/>
        </w:rPr>
      </w:pPr>
    </w:p>
    <w:p w:rsidR="00C21828" w:rsidRDefault="00C21828" w:rsidP="00382E8F">
      <w:pPr>
        <w:spacing w:after="0" w:line="240" w:lineRule="auto"/>
        <w:rPr>
          <w:rFonts w:ascii="Arial" w:hAnsi="Arial" w:cs="Arial"/>
          <w:b/>
        </w:rPr>
      </w:pPr>
    </w:p>
    <w:p w:rsidR="00C21828" w:rsidRPr="00386BCD" w:rsidRDefault="00C21828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C21828" w:rsidRDefault="00C21828" w:rsidP="00A62217">
      <w:pPr>
        <w:pStyle w:val="Heading2"/>
        <w:rPr>
          <w:rFonts w:ascii="Arial" w:hAnsi="Arial" w:cs="Arial"/>
          <w:color w:val="auto"/>
        </w:rPr>
      </w:pPr>
    </w:p>
    <w:p w:rsidR="00C21828" w:rsidRPr="00C21828" w:rsidRDefault="00C21828" w:rsidP="00C21828"/>
    <w:p w:rsidR="00D25346" w:rsidRPr="004C1A8F" w:rsidRDefault="00D25346" w:rsidP="00A62217">
      <w:pPr>
        <w:pStyle w:val="Heading2"/>
        <w:rPr>
          <w:rFonts w:ascii="Arial" w:hAnsi="Arial" w:cs="Arial"/>
          <w:color w:val="auto"/>
        </w:rPr>
      </w:pPr>
      <w:bookmarkStart w:id="21" w:name="_Toc436131653"/>
      <w:r w:rsidRPr="004C1A8F">
        <w:rPr>
          <w:rFonts w:ascii="Arial" w:hAnsi="Arial" w:cs="Arial"/>
          <w:color w:val="auto"/>
        </w:rPr>
        <w:t>ETIKA U LOKALNOJ SAMOUPRAVI</w:t>
      </w:r>
      <w:bookmarkEnd w:id="21"/>
    </w:p>
    <w:p w:rsidR="00D25346" w:rsidRPr="00386BCD" w:rsidRDefault="00D25346" w:rsidP="00D25346">
      <w:pPr>
        <w:tabs>
          <w:tab w:val="center" w:pos="4536"/>
        </w:tabs>
        <w:spacing w:after="0" w:line="240" w:lineRule="auto"/>
        <w:rPr>
          <w:rFonts w:ascii="Arial" w:hAnsi="Arial" w:cs="Arial"/>
          <w:b/>
        </w:rPr>
      </w:pPr>
    </w:p>
    <w:p w:rsidR="00C21828" w:rsidRDefault="00C21828" w:rsidP="00CF01C3">
      <w:pPr>
        <w:tabs>
          <w:tab w:val="center" w:pos="4536"/>
        </w:tabs>
        <w:spacing w:after="0" w:line="240" w:lineRule="auto"/>
        <w:rPr>
          <w:rFonts w:ascii="Arial" w:hAnsi="Arial" w:cs="Arial"/>
          <w:b/>
        </w:rPr>
      </w:pPr>
    </w:p>
    <w:p w:rsidR="00D25346" w:rsidRDefault="00D25346" w:rsidP="00CF01C3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</w:t>
      </w:r>
      <w:r w:rsidR="007945BD" w:rsidRPr="00386BCD">
        <w:rPr>
          <w:rFonts w:ascii="Arial" w:hAnsi="Arial" w:cs="Arial"/>
          <w:b/>
          <w:bCs/>
        </w:rPr>
        <w:t xml:space="preserve">ilj obuke: </w:t>
      </w:r>
      <w:r w:rsidR="00C21828">
        <w:rPr>
          <w:rFonts w:ascii="Arial" w:hAnsi="Arial" w:cs="Arial"/>
        </w:rPr>
        <w:t>Jačanje odgovornosti i profesionalizma u radu</w:t>
      </w:r>
    </w:p>
    <w:p w:rsidR="00CF01C3" w:rsidRPr="00386BCD" w:rsidRDefault="00CF01C3" w:rsidP="00CF01C3">
      <w:pPr>
        <w:tabs>
          <w:tab w:val="center" w:pos="4536"/>
        </w:tabs>
        <w:spacing w:after="0" w:line="240" w:lineRule="auto"/>
        <w:rPr>
          <w:rFonts w:ascii="Arial" w:hAnsi="Arial" w:cs="Arial"/>
          <w:b/>
          <w:bCs/>
        </w:rPr>
      </w:pPr>
    </w:p>
    <w:p w:rsidR="007945BD" w:rsidRPr="00386BCD" w:rsidRDefault="007945BD" w:rsidP="00382E8F">
      <w:pPr>
        <w:spacing w:line="240" w:lineRule="auto"/>
        <w:rPr>
          <w:rFonts w:ascii="Arial" w:hAnsi="Arial" w:cs="Arial"/>
          <w:b/>
          <w:bCs/>
        </w:rPr>
      </w:pPr>
      <w:r w:rsidRPr="00386BCD">
        <w:rPr>
          <w:rFonts w:ascii="Arial" w:hAnsi="Arial" w:cs="Arial"/>
          <w:b/>
          <w:bCs/>
        </w:rPr>
        <w:t xml:space="preserve">Ciljna grupa: </w:t>
      </w:r>
      <w:r w:rsidR="00BC3EBB" w:rsidRPr="00BC3EBB">
        <w:rPr>
          <w:rFonts w:ascii="Arial" w:hAnsi="Arial" w:cs="Arial"/>
          <w:bCs/>
        </w:rPr>
        <w:t xml:space="preserve">predsjednici i </w:t>
      </w:r>
      <w:r w:rsidR="00235CBD" w:rsidRPr="00BC3EBB">
        <w:rPr>
          <w:rFonts w:ascii="Arial" w:hAnsi="Arial" w:cs="Arial"/>
          <w:bCs/>
        </w:rPr>
        <w:t>č</w:t>
      </w:r>
      <w:r w:rsidR="00235CBD" w:rsidRPr="00235CBD">
        <w:rPr>
          <w:rFonts w:ascii="Arial" w:hAnsi="Arial" w:cs="Arial"/>
          <w:bCs/>
        </w:rPr>
        <w:t xml:space="preserve">lanovi etičkih komisija, službena lica koja </w:t>
      </w:r>
      <w:r w:rsidR="00BC3EBB">
        <w:rPr>
          <w:rFonts w:ascii="Arial" w:hAnsi="Arial" w:cs="Arial"/>
          <w:bCs/>
        </w:rPr>
        <w:t>obavljaju stručne i druge poslove</w:t>
      </w:r>
      <w:r w:rsidR="00235CBD" w:rsidRPr="00235CBD">
        <w:rPr>
          <w:rFonts w:ascii="Arial" w:hAnsi="Arial" w:cs="Arial"/>
          <w:bCs/>
        </w:rPr>
        <w:t xml:space="preserve"> za etičke komisije</w:t>
      </w:r>
      <w:r w:rsidR="00235CBD">
        <w:rPr>
          <w:rFonts w:ascii="Arial" w:hAnsi="Arial" w:cs="Arial"/>
          <w:b/>
          <w:bCs/>
        </w:rPr>
        <w:t xml:space="preserve"> </w:t>
      </w:r>
    </w:p>
    <w:p w:rsidR="007945BD" w:rsidRPr="00386BCD" w:rsidRDefault="005D20BE" w:rsidP="00382E8F">
      <w:pPr>
        <w:spacing w:line="240" w:lineRule="auto"/>
        <w:rPr>
          <w:rFonts w:ascii="Arial" w:hAnsi="Arial" w:cs="Arial"/>
          <w:b/>
          <w:bCs/>
        </w:rPr>
      </w:pPr>
      <w:r w:rsidRPr="00386BCD">
        <w:rPr>
          <w:rFonts w:ascii="Arial" w:hAnsi="Arial" w:cs="Arial"/>
          <w:b/>
          <w:bCs/>
        </w:rPr>
        <w:t>Sadržaj obuke:</w:t>
      </w:r>
    </w:p>
    <w:p w:rsidR="007945BD" w:rsidRPr="00386BCD" w:rsidRDefault="00235CBD" w:rsidP="00800E3D">
      <w:pPr>
        <w:pStyle w:val="ListParagraph"/>
        <w:numPr>
          <w:ilvl w:val="0"/>
          <w:numId w:val="9"/>
        </w:numPr>
        <w:tabs>
          <w:tab w:val="left" w:pos="31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Etički kodeksi u lokalnoj samoupravi</w:t>
      </w:r>
    </w:p>
    <w:p w:rsidR="007945BD" w:rsidRPr="00386BCD" w:rsidRDefault="00235CBD" w:rsidP="00800E3D">
      <w:pPr>
        <w:pStyle w:val="ListParagraph"/>
        <w:numPr>
          <w:ilvl w:val="0"/>
          <w:numId w:val="9"/>
        </w:numPr>
        <w:tabs>
          <w:tab w:val="left" w:pos="31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Primjena etičkih kodeksa</w:t>
      </w:r>
    </w:p>
    <w:p w:rsidR="007945BD" w:rsidRPr="00386BCD" w:rsidRDefault="00235CBD" w:rsidP="00800E3D">
      <w:pPr>
        <w:pStyle w:val="ListParagraph"/>
        <w:numPr>
          <w:ilvl w:val="0"/>
          <w:numId w:val="9"/>
        </w:numPr>
        <w:tabs>
          <w:tab w:val="left" w:pos="31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Osnivanje, uloga i zadaci etičkih komisija</w:t>
      </w:r>
    </w:p>
    <w:p w:rsidR="007945BD" w:rsidRPr="00386BCD" w:rsidRDefault="00CF01C3" w:rsidP="00800E3D">
      <w:pPr>
        <w:pStyle w:val="ListParagraph"/>
        <w:numPr>
          <w:ilvl w:val="0"/>
          <w:numId w:val="9"/>
        </w:numPr>
        <w:tabs>
          <w:tab w:val="left" w:pos="31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Vođenja postupka pred etičkih</w:t>
      </w:r>
      <w:r w:rsidR="00235CBD">
        <w:rPr>
          <w:rFonts w:ascii="Arial" w:hAnsi="Arial" w:cs="Arial"/>
        </w:rPr>
        <w:t xml:space="preserve"> komisijama</w:t>
      </w:r>
    </w:p>
    <w:p w:rsidR="007945BD" w:rsidRPr="00386BCD" w:rsidRDefault="00CF01C3" w:rsidP="00800E3D">
      <w:pPr>
        <w:pStyle w:val="ListParagraph"/>
        <w:numPr>
          <w:ilvl w:val="0"/>
          <w:numId w:val="9"/>
        </w:numPr>
        <w:tabs>
          <w:tab w:val="left" w:pos="31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Standardi javne etike za lokalnu samoupravu</w:t>
      </w:r>
      <w:r w:rsidR="00235CBD">
        <w:rPr>
          <w:rFonts w:ascii="Arial" w:hAnsi="Arial" w:cs="Arial"/>
        </w:rPr>
        <w:t xml:space="preserve"> </w:t>
      </w:r>
    </w:p>
    <w:p w:rsidR="007945BD" w:rsidRPr="00386BCD" w:rsidRDefault="007945BD" w:rsidP="00382E8F">
      <w:pPr>
        <w:tabs>
          <w:tab w:val="left" w:pos="3150"/>
        </w:tabs>
        <w:spacing w:after="0" w:line="240" w:lineRule="auto"/>
        <w:jc w:val="both"/>
        <w:rPr>
          <w:rFonts w:ascii="Arial" w:hAnsi="Arial" w:cs="Arial"/>
        </w:rPr>
      </w:pPr>
    </w:p>
    <w:p w:rsidR="007945BD" w:rsidRPr="00386BCD" w:rsidRDefault="007945BD" w:rsidP="005D20BE">
      <w:pPr>
        <w:tabs>
          <w:tab w:val="left" w:pos="3150"/>
        </w:tabs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  <w:bCs/>
        </w:rPr>
        <w:t xml:space="preserve">Način realizacije: </w:t>
      </w:r>
      <w:r w:rsidRPr="00386BCD">
        <w:rPr>
          <w:rFonts w:ascii="Arial" w:hAnsi="Arial" w:cs="Arial"/>
        </w:rPr>
        <w:t>Predavanje, preze</w:t>
      </w:r>
      <w:r w:rsidR="005D20BE" w:rsidRPr="00386BCD">
        <w:rPr>
          <w:rFonts w:ascii="Arial" w:hAnsi="Arial" w:cs="Arial"/>
        </w:rPr>
        <w:t>ntacija, radionica, interakcija</w:t>
      </w:r>
    </w:p>
    <w:p w:rsidR="000A462E" w:rsidRPr="00386BCD" w:rsidRDefault="000A462E" w:rsidP="005D20BE">
      <w:pPr>
        <w:tabs>
          <w:tab w:val="left" w:pos="3150"/>
        </w:tabs>
        <w:spacing w:after="0" w:line="240" w:lineRule="auto"/>
        <w:jc w:val="both"/>
        <w:rPr>
          <w:rFonts w:ascii="Arial" w:hAnsi="Arial" w:cs="Arial"/>
        </w:rPr>
      </w:pPr>
    </w:p>
    <w:p w:rsidR="007945BD" w:rsidRPr="00386BCD" w:rsidRDefault="007945BD" w:rsidP="00382E8F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  <w:bCs/>
        </w:rPr>
        <w:t xml:space="preserve">Trajanje: </w:t>
      </w:r>
      <w:r w:rsidRPr="00386BCD">
        <w:rPr>
          <w:rFonts w:ascii="Arial" w:hAnsi="Arial" w:cs="Arial"/>
        </w:rPr>
        <w:t>1 dan</w:t>
      </w:r>
    </w:p>
    <w:p w:rsidR="007945BD" w:rsidRPr="00386BCD" w:rsidRDefault="007945BD" w:rsidP="00382E8F">
      <w:pPr>
        <w:spacing w:line="240" w:lineRule="auto"/>
        <w:rPr>
          <w:rFonts w:ascii="Arial" w:hAnsi="Arial" w:cs="Arial"/>
          <w:b/>
          <w:bCs/>
        </w:rPr>
      </w:pPr>
    </w:p>
    <w:p w:rsidR="00D66276" w:rsidRPr="00386BCD" w:rsidRDefault="00257592" w:rsidP="00382E8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15240</wp:posOffset>
                </wp:positionV>
                <wp:extent cx="6242685" cy="1499870"/>
                <wp:effectExtent l="10795" t="5715" r="13970" b="8890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42685" cy="1499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0A462E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Jačanje odgovornosti i profesionalizma u radu, organizaciona kultura, javna etika u lokalnoj samoupravi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Etički kodeksi, standardi javne etike</w:t>
                            </w:r>
                          </w:p>
                          <w:p w:rsidR="008D2358" w:rsidRPr="00FA4955" w:rsidRDefault="008D2358" w:rsidP="000A462E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7" style="position:absolute;margin-left:7.6pt;margin-top:1.2pt;width:491.55pt;height:118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">
                <v:textbox>
                  <w:txbxContent>
                    <w:p w:rsidR="008D2358" w:rsidRPr="00FD6348" w:rsidRDefault="008D2358" w:rsidP="000A462E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Jačanje odgovornosti i profesionalizma u radu, organizaciona kultura, javna etika u lokalnoj samoupravi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Etički kodeksi, standardi javne etike</w:t>
                      </w:r>
                    </w:p>
                    <w:p w:rsidR="008D2358" w:rsidRPr="00FA4955" w:rsidRDefault="008D2358" w:rsidP="000A462E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  <w:bCs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  <w:bCs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  <w:bCs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  <w:bCs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  <w:bCs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  <w:bCs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  <w:bCs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  <w:bCs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  <w:bCs/>
        </w:rPr>
      </w:pPr>
    </w:p>
    <w:p w:rsidR="00D66276" w:rsidRDefault="00D66276" w:rsidP="00382E8F">
      <w:pPr>
        <w:spacing w:line="240" w:lineRule="auto"/>
        <w:rPr>
          <w:rFonts w:ascii="Arial" w:hAnsi="Arial" w:cs="Arial"/>
          <w:b/>
          <w:bCs/>
        </w:rPr>
      </w:pPr>
    </w:p>
    <w:p w:rsidR="00235CBD" w:rsidRDefault="00235CBD" w:rsidP="00382E8F">
      <w:pPr>
        <w:spacing w:line="240" w:lineRule="auto"/>
        <w:rPr>
          <w:rFonts w:ascii="Arial" w:hAnsi="Arial" w:cs="Arial"/>
          <w:b/>
          <w:bCs/>
        </w:rPr>
      </w:pPr>
    </w:p>
    <w:p w:rsidR="00235CBD" w:rsidRPr="00386BCD" w:rsidRDefault="00235CBD" w:rsidP="00382E8F">
      <w:pPr>
        <w:spacing w:line="240" w:lineRule="auto"/>
        <w:rPr>
          <w:rFonts w:ascii="Arial" w:hAnsi="Arial" w:cs="Arial"/>
          <w:b/>
          <w:bCs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  <w:bCs/>
        </w:rPr>
      </w:pPr>
    </w:p>
    <w:p w:rsidR="00D66276" w:rsidRDefault="00D66276" w:rsidP="00382E8F">
      <w:pPr>
        <w:spacing w:line="240" w:lineRule="auto"/>
        <w:rPr>
          <w:rFonts w:ascii="Arial" w:hAnsi="Arial" w:cs="Arial"/>
          <w:b/>
          <w:bCs/>
        </w:rPr>
      </w:pPr>
    </w:p>
    <w:p w:rsidR="00CF01C3" w:rsidRDefault="00CF01C3" w:rsidP="00382E8F">
      <w:pPr>
        <w:spacing w:line="240" w:lineRule="auto"/>
        <w:rPr>
          <w:rFonts w:ascii="Arial" w:hAnsi="Arial" w:cs="Arial"/>
          <w:b/>
          <w:bCs/>
        </w:rPr>
      </w:pPr>
    </w:p>
    <w:p w:rsidR="00CF01C3" w:rsidRDefault="00CF01C3" w:rsidP="00382E8F">
      <w:pPr>
        <w:spacing w:line="240" w:lineRule="auto"/>
        <w:rPr>
          <w:rFonts w:ascii="Arial" w:hAnsi="Arial" w:cs="Arial"/>
          <w:b/>
          <w:bCs/>
        </w:rPr>
      </w:pPr>
    </w:p>
    <w:p w:rsidR="00D66276" w:rsidRPr="00386BCD" w:rsidRDefault="00D66276" w:rsidP="00382E8F">
      <w:pPr>
        <w:spacing w:line="240" w:lineRule="auto"/>
        <w:rPr>
          <w:rFonts w:ascii="Arial" w:hAnsi="Arial" w:cs="Arial"/>
          <w:b/>
          <w:bCs/>
        </w:rPr>
      </w:pPr>
    </w:p>
    <w:p w:rsidR="00D66276" w:rsidRPr="004C1A8F" w:rsidRDefault="00D66276" w:rsidP="00382E8F">
      <w:pPr>
        <w:spacing w:line="240" w:lineRule="auto"/>
        <w:rPr>
          <w:rFonts w:ascii="Arial" w:hAnsi="Arial" w:cs="Arial"/>
          <w:b/>
          <w:bCs/>
        </w:rPr>
      </w:pPr>
    </w:p>
    <w:p w:rsidR="007945BD" w:rsidRPr="004C1A8F" w:rsidRDefault="00645950" w:rsidP="00A62217">
      <w:pPr>
        <w:pStyle w:val="Heading2"/>
        <w:rPr>
          <w:rFonts w:ascii="Arial" w:hAnsi="Arial" w:cs="Arial"/>
          <w:color w:val="auto"/>
        </w:rPr>
      </w:pPr>
      <w:bookmarkStart w:id="22" w:name="_Toc436131654"/>
      <w:r w:rsidRPr="004C1A8F">
        <w:rPr>
          <w:rFonts w:ascii="Arial" w:hAnsi="Arial" w:cs="Arial"/>
          <w:color w:val="auto"/>
        </w:rPr>
        <w:t>PLAN</w:t>
      </w:r>
      <w:r w:rsidR="007945BD" w:rsidRPr="004C1A8F">
        <w:rPr>
          <w:rFonts w:ascii="Arial" w:hAnsi="Arial" w:cs="Arial"/>
          <w:color w:val="auto"/>
        </w:rPr>
        <w:t xml:space="preserve"> INTEGRITETA</w:t>
      </w:r>
      <w:bookmarkEnd w:id="22"/>
      <w:r w:rsidR="007945BD" w:rsidRPr="004C1A8F">
        <w:rPr>
          <w:rFonts w:ascii="Arial" w:hAnsi="Arial" w:cs="Arial"/>
          <w:color w:val="auto"/>
        </w:rPr>
        <w:t xml:space="preserve"> </w:t>
      </w:r>
    </w:p>
    <w:p w:rsidR="007945BD" w:rsidRPr="00386BCD" w:rsidRDefault="007945BD" w:rsidP="00382E8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D20BE" w:rsidRPr="00386BCD" w:rsidRDefault="007945BD" w:rsidP="00C665FA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  <w:bCs/>
        </w:rPr>
        <w:t>Cilj obuke:</w:t>
      </w:r>
      <w:r w:rsidRPr="00386BCD">
        <w:rPr>
          <w:rFonts w:ascii="Arial" w:hAnsi="Arial" w:cs="Arial"/>
        </w:rPr>
        <w:t xml:space="preserve"> Ukazivanje na višestruku važnost i ulogu koju integritet ima u obavljanju profesionalnih dužnosti za pojedinca (lični integritet), za profesiju (profesionalni  integritet), za </w:t>
      </w:r>
      <w:r w:rsidR="00A432BF" w:rsidRPr="00386BCD">
        <w:rPr>
          <w:rFonts w:ascii="Arial" w:hAnsi="Arial" w:cs="Arial"/>
        </w:rPr>
        <w:t>organ lokalne uprave</w:t>
      </w:r>
      <w:r w:rsidR="00C665FA" w:rsidRPr="00386BCD">
        <w:rPr>
          <w:rFonts w:ascii="Arial" w:hAnsi="Arial" w:cs="Arial"/>
        </w:rPr>
        <w:t xml:space="preserve"> (institucionalni integritet)</w:t>
      </w:r>
    </w:p>
    <w:p w:rsidR="00C665FA" w:rsidRPr="00386BCD" w:rsidRDefault="00C665FA" w:rsidP="00C665FA">
      <w:pPr>
        <w:spacing w:after="0" w:line="240" w:lineRule="auto"/>
        <w:jc w:val="both"/>
        <w:rPr>
          <w:rFonts w:ascii="Arial" w:hAnsi="Arial" w:cs="Arial"/>
        </w:rPr>
      </w:pPr>
    </w:p>
    <w:p w:rsidR="007945BD" w:rsidRPr="00386BCD" w:rsidRDefault="007945BD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  <w:bCs/>
        </w:rPr>
        <w:t xml:space="preserve">Ciljna grupa: </w:t>
      </w:r>
      <w:r w:rsidR="002E06FE" w:rsidRPr="00386BCD">
        <w:rPr>
          <w:rFonts w:ascii="Arial" w:hAnsi="Arial" w:cs="Arial"/>
        </w:rPr>
        <w:t xml:space="preserve">Menadžeri integriteta; </w:t>
      </w:r>
      <w:r w:rsidRPr="00386BCD">
        <w:rPr>
          <w:rFonts w:ascii="Arial" w:hAnsi="Arial" w:cs="Arial"/>
        </w:rPr>
        <w:t xml:space="preserve">Zainteresovani </w:t>
      </w:r>
      <w:r w:rsidR="008609CC" w:rsidRPr="00386BCD">
        <w:rPr>
          <w:rFonts w:ascii="Arial" w:hAnsi="Arial" w:cs="Arial"/>
        </w:rPr>
        <w:t>lokaln</w:t>
      </w:r>
      <w:r w:rsidR="005D20BE" w:rsidRPr="00386BCD">
        <w:rPr>
          <w:rFonts w:ascii="Arial" w:hAnsi="Arial" w:cs="Arial"/>
        </w:rPr>
        <w:t>i službenici i namještenici</w:t>
      </w:r>
      <w:r w:rsidR="00C665FA" w:rsidRPr="00386BCD">
        <w:rPr>
          <w:rFonts w:ascii="Arial" w:hAnsi="Arial" w:cs="Arial"/>
        </w:rPr>
        <w:t xml:space="preserve"> </w:t>
      </w:r>
    </w:p>
    <w:p w:rsidR="005D20BE" w:rsidRPr="00386BCD" w:rsidRDefault="00A432BF" w:rsidP="00A432BF">
      <w:pPr>
        <w:spacing w:line="240" w:lineRule="auto"/>
        <w:jc w:val="both"/>
        <w:rPr>
          <w:rFonts w:ascii="Arial" w:hAnsi="Arial" w:cs="Arial"/>
          <w:b/>
          <w:bCs/>
        </w:rPr>
      </w:pPr>
      <w:r w:rsidRPr="00386BCD">
        <w:rPr>
          <w:rFonts w:ascii="Arial" w:hAnsi="Arial" w:cs="Arial"/>
          <w:b/>
          <w:bCs/>
        </w:rPr>
        <w:t xml:space="preserve">Sadržaj obuke:      </w:t>
      </w:r>
    </w:p>
    <w:p w:rsidR="007945BD" w:rsidRPr="00386BCD" w:rsidRDefault="00A432BF" w:rsidP="00800E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Uvođenje planova integriteta</w:t>
      </w:r>
      <w:r w:rsidR="007945BD" w:rsidRPr="00386BCD">
        <w:rPr>
          <w:rFonts w:ascii="Arial" w:hAnsi="Arial" w:cs="Arial"/>
        </w:rPr>
        <w:t>, opšta razmatranja – presjek aktivnosti</w:t>
      </w:r>
    </w:p>
    <w:p w:rsidR="007945BD" w:rsidRPr="00386BCD" w:rsidRDefault="007945BD" w:rsidP="00800E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Zakonodavni i strateški okvir, kao i praktični razlozi donošenja planova integriteta</w:t>
      </w:r>
    </w:p>
    <w:p w:rsidR="007945BD" w:rsidRPr="00386BCD" w:rsidRDefault="007945BD" w:rsidP="00800E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Procjena rizika od korupcije u oblastima od posebnog rizika (dokument)</w:t>
      </w:r>
    </w:p>
    <w:p w:rsidR="007945BD" w:rsidRPr="00386BCD" w:rsidRDefault="007945BD" w:rsidP="00800E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Iskustva u izradi i primjeni planova integriteta kod nas</w:t>
      </w:r>
    </w:p>
    <w:p w:rsidR="007945BD" w:rsidRPr="00386BCD" w:rsidRDefault="007945BD" w:rsidP="00800E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Utvrđivanje oblasti posebno izloženih riziku</w:t>
      </w:r>
    </w:p>
    <w:p w:rsidR="007945BD" w:rsidRPr="00386BCD" w:rsidRDefault="007945BD" w:rsidP="00800E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Procjena i analiza rizika radnih procesa za potrebe izrade plana integriteta</w:t>
      </w:r>
    </w:p>
    <w:p w:rsidR="007945BD" w:rsidRPr="00386BCD" w:rsidRDefault="007945BD" w:rsidP="00800E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Postupak i način izrade plana integriteta</w:t>
      </w:r>
    </w:p>
    <w:p w:rsidR="007945BD" w:rsidRPr="00386BCD" w:rsidRDefault="007945BD" w:rsidP="00382E8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7945BD" w:rsidRPr="00386BCD" w:rsidRDefault="007945BD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Način realizacije:</w:t>
      </w:r>
      <w:r w:rsidRPr="00386BCD">
        <w:rPr>
          <w:rFonts w:ascii="Arial" w:hAnsi="Arial" w:cs="Arial"/>
        </w:rPr>
        <w:t xml:space="preserve"> Prezentacija, praktični pr</w:t>
      </w:r>
      <w:r w:rsidR="00C665FA" w:rsidRPr="00386BCD">
        <w:rPr>
          <w:rFonts w:ascii="Arial" w:hAnsi="Arial" w:cs="Arial"/>
        </w:rPr>
        <w:t xml:space="preserve">imjeri, interakcija, radionice </w:t>
      </w:r>
    </w:p>
    <w:p w:rsidR="007945BD" w:rsidRPr="00386BCD" w:rsidRDefault="007945BD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  <w:bCs/>
        </w:rPr>
        <w:t xml:space="preserve">Trajanje: </w:t>
      </w:r>
      <w:r w:rsidRPr="00386BCD">
        <w:rPr>
          <w:rFonts w:ascii="Arial" w:hAnsi="Arial" w:cs="Arial"/>
        </w:rPr>
        <w:t>1 dan</w:t>
      </w:r>
    </w:p>
    <w:p w:rsidR="007945BD" w:rsidRPr="00386BCD" w:rsidRDefault="00257592" w:rsidP="00382E8F">
      <w:pPr>
        <w:spacing w:line="240" w:lineRule="auto"/>
        <w:rPr>
          <w:rFonts w:ascii="Arial" w:hAnsi="Arial" w:cs="Arial"/>
          <w:shd w:val="clear" w:color="auto" w:fill="FDFDFD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80010</wp:posOffset>
                </wp:positionV>
                <wp:extent cx="6333490" cy="1772920"/>
                <wp:effectExtent l="5715" t="13335" r="13970" b="1397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33490" cy="177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C665FA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principom integritet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ulogom i značajem koji ima kako za službenike, tako i za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javnu</w:t>
                            </w: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upravu i društvo u cjelini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zakonskom obavezom donošenja plana integriteta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metodama i tehnikama za utvrđivanje rizika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metodologijom izrade planova integriteta kao i praktična izrada nacrta plana integriteta</w:t>
                            </w:r>
                          </w:p>
                          <w:p w:rsidR="008D2358" w:rsidRPr="00FA4955" w:rsidRDefault="008D2358" w:rsidP="00C665FA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8" style="position:absolute;margin-left:.45pt;margin-top:6.3pt;width:498.7pt;height:139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">
                <v:textbox>
                  <w:txbxContent>
                    <w:p w:rsidR="008D2358" w:rsidRPr="00FD6348" w:rsidRDefault="008D2358" w:rsidP="00C665FA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principom integritet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, ulogom i značajem koji ima kako za službenike, tako i za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javnu</w:t>
                      </w: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upravu i društvo u cjelini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zakonskom obavezom donošenja plana integriteta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metodama i tehnikama za utvrđivanje rizika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metodologijom izrade planova integriteta kao i praktična izrada nacrta plana integriteta</w:t>
                      </w:r>
                    </w:p>
                    <w:p w:rsidR="008D2358" w:rsidRPr="00FA4955" w:rsidRDefault="008D2358" w:rsidP="00C665FA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C93B53" w:rsidRPr="00386BCD" w:rsidRDefault="00C93B53" w:rsidP="00382E8F">
      <w:pPr>
        <w:spacing w:after="0" w:line="240" w:lineRule="auto"/>
        <w:rPr>
          <w:rFonts w:ascii="Arial" w:hAnsi="Arial" w:cs="Arial"/>
          <w:b/>
        </w:rPr>
      </w:pPr>
    </w:p>
    <w:p w:rsidR="00C93B53" w:rsidRPr="00386BCD" w:rsidRDefault="00C93B53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961EB1" w:rsidRPr="00386BCD" w:rsidRDefault="00961EB1" w:rsidP="00961EB1">
      <w:pPr>
        <w:spacing w:line="240" w:lineRule="auto"/>
        <w:rPr>
          <w:rFonts w:ascii="Arial" w:hAnsi="Arial" w:cs="Arial"/>
          <w:b/>
          <w:bCs/>
        </w:rPr>
      </w:pPr>
    </w:p>
    <w:p w:rsidR="00961EB1" w:rsidRPr="00386BCD" w:rsidRDefault="00961EB1" w:rsidP="00A62217">
      <w:pPr>
        <w:pStyle w:val="Heading2"/>
      </w:pPr>
    </w:p>
    <w:p w:rsidR="00961EB1" w:rsidRPr="004C1A8F" w:rsidRDefault="00961EB1" w:rsidP="00A62217">
      <w:pPr>
        <w:pStyle w:val="Heading2"/>
        <w:rPr>
          <w:rFonts w:ascii="Arial" w:hAnsi="Arial" w:cs="Arial"/>
          <w:color w:val="auto"/>
        </w:rPr>
      </w:pPr>
      <w:bookmarkStart w:id="23" w:name="_Toc436131655"/>
      <w:r w:rsidRPr="004C1A8F">
        <w:rPr>
          <w:rFonts w:ascii="Arial" w:hAnsi="Arial" w:cs="Arial"/>
          <w:color w:val="auto"/>
        </w:rPr>
        <w:t>SLOBODAN PRISTUP INFORMACIJAMA</w:t>
      </w:r>
      <w:bookmarkEnd w:id="23"/>
    </w:p>
    <w:p w:rsidR="00961EB1" w:rsidRPr="00386BCD" w:rsidRDefault="00961EB1" w:rsidP="00961EB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61EB1" w:rsidRPr="00386BCD" w:rsidRDefault="00961EB1" w:rsidP="00961EB1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  <w:bCs/>
        </w:rPr>
        <w:t>Cilj obuke:</w:t>
      </w:r>
      <w:r w:rsidRPr="00386BCD">
        <w:rPr>
          <w:rFonts w:ascii="Arial" w:hAnsi="Arial" w:cs="Arial"/>
        </w:rPr>
        <w:t xml:space="preserve"> </w:t>
      </w:r>
      <w:r w:rsidR="00B022E1" w:rsidRPr="00386BCD">
        <w:rPr>
          <w:rFonts w:ascii="Arial" w:hAnsi="Arial" w:cs="Arial"/>
        </w:rPr>
        <w:t>Praktična primjena Zakona o slobodnom pristupu informacijama</w:t>
      </w:r>
    </w:p>
    <w:p w:rsidR="005D3C9F" w:rsidRPr="00386BCD" w:rsidRDefault="005D3C9F" w:rsidP="00961EB1">
      <w:pPr>
        <w:spacing w:after="0" w:line="240" w:lineRule="auto"/>
        <w:jc w:val="both"/>
        <w:rPr>
          <w:rFonts w:ascii="Arial" w:hAnsi="Arial" w:cs="Arial"/>
        </w:rPr>
      </w:pPr>
    </w:p>
    <w:p w:rsidR="00B022E1" w:rsidRPr="00386BCD" w:rsidRDefault="00B022E1" w:rsidP="00B022E1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  <w:bCs/>
        </w:rPr>
        <w:t xml:space="preserve">Ciljna grupa: </w:t>
      </w:r>
      <w:r w:rsidR="005918A9" w:rsidRPr="00386BCD">
        <w:rPr>
          <w:rFonts w:ascii="Arial" w:hAnsi="Arial" w:cs="Arial"/>
        </w:rPr>
        <w:t>O</w:t>
      </w:r>
      <w:r w:rsidRPr="00386BCD">
        <w:rPr>
          <w:rFonts w:ascii="Arial" w:hAnsi="Arial" w:cs="Arial"/>
        </w:rPr>
        <w:t xml:space="preserve">vlašćena lica za postupanje po zakonu, zainteresovani lokalni službenici i namještenici </w:t>
      </w:r>
    </w:p>
    <w:p w:rsidR="00B022E1" w:rsidRPr="00386BCD" w:rsidRDefault="00B022E1" w:rsidP="00B022E1">
      <w:pPr>
        <w:spacing w:line="240" w:lineRule="auto"/>
        <w:jc w:val="both"/>
        <w:rPr>
          <w:rFonts w:ascii="Arial" w:hAnsi="Arial" w:cs="Arial"/>
          <w:b/>
          <w:bCs/>
        </w:rPr>
      </w:pPr>
      <w:r w:rsidRPr="00386BCD">
        <w:rPr>
          <w:rFonts w:ascii="Arial" w:hAnsi="Arial" w:cs="Arial"/>
          <w:b/>
          <w:bCs/>
        </w:rPr>
        <w:t xml:space="preserve">Sadržaj obuke:      </w:t>
      </w:r>
    </w:p>
    <w:p w:rsidR="00B022E1" w:rsidRPr="00386BCD" w:rsidRDefault="00B022E1" w:rsidP="00800E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Značaj i svrha slobode pristupa informacijama</w:t>
      </w:r>
    </w:p>
    <w:p w:rsidR="00B022E1" w:rsidRPr="00386BCD" w:rsidRDefault="00B022E1" w:rsidP="00800E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Objašnjenje osnovnih pravnih instituta (informacija, organ vlasti, vodič, </w:t>
      </w:r>
      <w:r w:rsidR="0098539F" w:rsidRPr="00386BCD">
        <w:rPr>
          <w:rFonts w:ascii="Arial" w:hAnsi="Arial" w:cs="Arial"/>
        </w:rPr>
        <w:t xml:space="preserve">ograničenje, test štetnosti, </w:t>
      </w:r>
      <w:r w:rsidR="0083358B" w:rsidRPr="00386BCD">
        <w:rPr>
          <w:rFonts w:ascii="Arial" w:hAnsi="Arial" w:cs="Arial"/>
        </w:rPr>
        <w:t>preovlađujući javni interes, pristup dijelu informacije, brisanje informacije, rješavanje po zahtjevu, troškovi postupka, odluka o zahtjevu, troškovi postupka, odluka o zahtjevu, pravo na žalbu, postupanje po žalbi i sl.)</w:t>
      </w:r>
    </w:p>
    <w:p w:rsidR="0098539F" w:rsidRPr="00386BCD" w:rsidRDefault="0083358B" w:rsidP="00800E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Proaktivni pristup informacijama</w:t>
      </w:r>
    </w:p>
    <w:p w:rsidR="0083358B" w:rsidRPr="00386BCD" w:rsidRDefault="0083358B" w:rsidP="00800E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Korelacija Zakona o slobodnom pristupu informacijama sa drugim srodnim zakonima</w:t>
      </w:r>
    </w:p>
    <w:p w:rsidR="0083358B" w:rsidRPr="00386BCD" w:rsidRDefault="0083358B" w:rsidP="00800E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Praktični rad – rješavanje konkretnog zahtjeva za slobodan pristup informacijama, evaluacija praktičnog rada</w:t>
      </w:r>
    </w:p>
    <w:p w:rsidR="00B022E1" w:rsidRPr="00386BCD" w:rsidRDefault="00B022E1" w:rsidP="00B022E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B022E1" w:rsidRPr="00386BCD" w:rsidRDefault="00B022E1" w:rsidP="00B022E1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Način realizacije:</w:t>
      </w:r>
      <w:r w:rsidRPr="00386BCD">
        <w:rPr>
          <w:rFonts w:ascii="Arial" w:hAnsi="Arial" w:cs="Arial"/>
        </w:rPr>
        <w:t xml:space="preserve"> </w:t>
      </w:r>
      <w:r w:rsidR="0083358B" w:rsidRPr="00386BCD">
        <w:rPr>
          <w:rFonts w:ascii="Arial" w:hAnsi="Arial" w:cs="Arial"/>
        </w:rPr>
        <w:t>Predavanje, p</w:t>
      </w:r>
      <w:r w:rsidRPr="00386BCD">
        <w:rPr>
          <w:rFonts w:ascii="Arial" w:hAnsi="Arial" w:cs="Arial"/>
        </w:rPr>
        <w:t>rezentacija, praktični primjeri, interakcij</w:t>
      </w:r>
      <w:r w:rsidR="005918A9" w:rsidRPr="00386BCD">
        <w:rPr>
          <w:rFonts w:ascii="Arial" w:hAnsi="Arial" w:cs="Arial"/>
        </w:rPr>
        <w:t xml:space="preserve">a </w:t>
      </w:r>
      <w:r w:rsidRPr="00386BCD">
        <w:rPr>
          <w:rFonts w:ascii="Arial" w:hAnsi="Arial" w:cs="Arial"/>
        </w:rPr>
        <w:t xml:space="preserve"> </w:t>
      </w:r>
    </w:p>
    <w:p w:rsidR="00B022E1" w:rsidRPr="00386BCD" w:rsidRDefault="00B022E1" w:rsidP="00B022E1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  <w:bCs/>
        </w:rPr>
        <w:t xml:space="preserve">Trajanje: </w:t>
      </w:r>
      <w:r w:rsidRPr="00386BCD">
        <w:rPr>
          <w:rFonts w:ascii="Arial" w:hAnsi="Arial" w:cs="Arial"/>
        </w:rPr>
        <w:t>1 dan</w:t>
      </w:r>
    </w:p>
    <w:p w:rsidR="00B022E1" w:rsidRPr="00386BCD" w:rsidRDefault="00257592" w:rsidP="00B022E1">
      <w:pPr>
        <w:spacing w:line="240" w:lineRule="auto"/>
        <w:rPr>
          <w:rFonts w:ascii="Arial" w:hAnsi="Arial" w:cs="Arial"/>
          <w:shd w:val="clear" w:color="auto" w:fill="FDFDFD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80010</wp:posOffset>
                </wp:positionV>
                <wp:extent cx="6333490" cy="2233930"/>
                <wp:effectExtent l="5715" t="13335" r="13970" b="10160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33490" cy="2233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B022E1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Konkretne obrasce za odlučivanje po zahtjevima za slobodan pristup informacijama (kada odlučujemo u formi rješenja, zaključka ili obavještenja)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Mogućnost za samostal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 izradu Vodiča za slobodan pristup informacijama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Otklanjanje nedoumica, odnosno praktični savjeti za prevazilaženje problema nastalih prilikom postupanja po zahtjevima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Priručnik</w:t>
                            </w: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za primjenu Zakona o slobodnom pristupu informac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ijama sa praktičnim primjerima</w:t>
                            </w:r>
                          </w:p>
                          <w:p w:rsidR="008D2358" w:rsidRPr="00FA4955" w:rsidRDefault="008D2358" w:rsidP="00B022E1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9" style="position:absolute;margin-left:.45pt;margin-top:6.3pt;width:498.7pt;height:175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">
                <v:textbox>
                  <w:txbxContent>
                    <w:p w:rsidR="008D2358" w:rsidRPr="00FD6348" w:rsidRDefault="008D2358" w:rsidP="00B022E1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Konkretne obrasce za odlučivanje po zahtjevima za slobodan pristup informacijama (kada odlučujemo u formi rješenja, zaključka ili obavještenja)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Mogućnost za samostal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 izradu Vodiča za slobodan pristup informacijama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Otklanjanje nedoumica, odnosno praktični savjeti za prevazilaženje problema nastalih prilikom postupanja po zahtjevima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Priručnik</w:t>
                      </w: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za primjenu Zakona o slobodnom pristupu informac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ijama sa praktičnim primjerima</w:t>
                      </w:r>
                    </w:p>
                    <w:p w:rsidR="008D2358" w:rsidRPr="00FA4955" w:rsidRDefault="008D2358" w:rsidP="00B022E1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B022E1" w:rsidRPr="00386BCD" w:rsidRDefault="00B022E1" w:rsidP="00B022E1">
      <w:pPr>
        <w:spacing w:after="0" w:line="240" w:lineRule="auto"/>
        <w:rPr>
          <w:rFonts w:ascii="Arial" w:hAnsi="Arial" w:cs="Arial"/>
          <w:b/>
        </w:rPr>
      </w:pPr>
    </w:p>
    <w:p w:rsidR="005D3C9F" w:rsidRPr="00386BCD" w:rsidRDefault="005D3C9F" w:rsidP="00961EB1">
      <w:pPr>
        <w:spacing w:after="0" w:line="240" w:lineRule="auto"/>
        <w:jc w:val="both"/>
        <w:rPr>
          <w:rFonts w:ascii="Arial" w:hAnsi="Arial" w:cs="Arial"/>
        </w:rPr>
      </w:pPr>
    </w:p>
    <w:p w:rsidR="005D3C9F" w:rsidRPr="00386BCD" w:rsidRDefault="005D3C9F" w:rsidP="00961EB1">
      <w:pPr>
        <w:spacing w:after="0" w:line="240" w:lineRule="auto"/>
        <w:jc w:val="both"/>
        <w:rPr>
          <w:rFonts w:ascii="Arial" w:hAnsi="Arial" w:cs="Arial"/>
        </w:rPr>
      </w:pPr>
    </w:p>
    <w:p w:rsidR="005D3C9F" w:rsidRPr="00386BCD" w:rsidRDefault="005D3C9F" w:rsidP="00961EB1">
      <w:pPr>
        <w:spacing w:after="0" w:line="240" w:lineRule="auto"/>
        <w:jc w:val="both"/>
        <w:rPr>
          <w:rFonts w:ascii="Arial" w:hAnsi="Arial" w:cs="Arial"/>
        </w:rPr>
      </w:pPr>
    </w:p>
    <w:p w:rsidR="005D3C9F" w:rsidRPr="00386BCD" w:rsidRDefault="005D3C9F" w:rsidP="00961EB1">
      <w:pPr>
        <w:spacing w:after="0" w:line="240" w:lineRule="auto"/>
        <w:jc w:val="both"/>
        <w:rPr>
          <w:rFonts w:ascii="Arial" w:hAnsi="Arial" w:cs="Arial"/>
        </w:rPr>
      </w:pPr>
    </w:p>
    <w:p w:rsidR="005D3C9F" w:rsidRDefault="005D3C9F" w:rsidP="00961EB1">
      <w:pPr>
        <w:spacing w:after="0" w:line="240" w:lineRule="auto"/>
        <w:jc w:val="both"/>
        <w:rPr>
          <w:rFonts w:ascii="Arial" w:hAnsi="Arial" w:cs="Arial"/>
        </w:rPr>
      </w:pPr>
    </w:p>
    <w:p w:rsidR="00181512" w:rsidRDefault="00181512" w:rsidP="00961EB1">
      <w:pPr>
        <w:spacing w:after="0" w:line="240" w:lineRule="auto"/>
        <w:jc w:val="both"/>
        <w:rPr>
          <w:rFonts w:ascii="Arial" w:hAnsi="Arial" w:cs="Arial"/>
        </w:rPr>
      </w:pPr>
    </w:p>
    <w:p w:rsidR="00181512" w:rsidRDefault="00181512" w:rsidP="00961EB1">
      <w:pPr>
        <w:spacing w:after="0" w:line="240" w:lineRule="auto"/>
        <w:jc w:val="both"/>
        <w:rPr>
          <w:rFonts w:ascii="Arial" w:hAnsi="Arial" w:cs="Arial"/>
        </w:rPr>
      </w:pPr>
    </w:p>
    <w:p w:rsidR="00961EB1" w:rsidRPr="00386BCD" w:rsidRDefault="00961EB1" w:rsidP="00382E8F">
      <w:pPr>
        <w:spacing w:line="240" w:lineRule="auto"/>
        <w:rPr>
          <w:rFonts w:ascii="Arial" w:hAnsi="Arial" w:cs="Arial"/>
          <w:b/>
        </w:rPr>
      </w:pPr>
    </w:p>
    <w:p w:rsidR="007945BD" w:rsidRPr="004C1A8F" w:rsidRDefault="007945BD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24" w:name="_Toc436131656"/>
      <w:r w:rsidRPr="004C1A8F">
        <w:rPr>
          <w:rFonts w:ascii="Arial" w:hAnsi="Arial" w:cs="Arial"/>
          <w:color w:val="auto"/>
          <w:sz w:val="24"/>
          <w:szCs w:val="24"/>
        </w:rPr>
        <w:t>Tematska oblast 4</w:t>
      </w:r>
      <w:bookmarkEnd w:id="24"/>
    </w:p>
    <w:p w:rsidR="007945BD" w:rsidRPr="004C1A8F" w:rsidRDefault="007945BD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:rsidR="007945BD" w:rsidRPr="004C1A8F" w:rsidRDefault="007945BD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25" w:name="_Toc436131657"/>
      <w:r w:rsidRPr="004C1A8F">
        <w:rPr>
          <w:rFonts w:ascii="Arial" w:hAnsi="Arial" w:cs="Arial"/>
          <w:color w:val="auto"/>
          <w:sz w:val="24"/>
          <w:szCs w:val="24"/>
        </w:rPr>
        <w:t>RUKOVOĐENJE/UPRAVLJANJE U LOKALNOJ SAMOUPRAVI</w:t>
      </w:r>
      <w:bookmarkEnd w:id="25"/>
    </w:p>
    <w:p w:rsidR="008D610D" w:rsidRPr="00386BCD" w:rsidRDefault="008D610D" w:rsidP="00382E8F">
      <w:pPr>
        <w:spacing w:line="240" w:lineRule="auto"/>
        <w:rPr>
          <w:rFonts w:ascii="Arial" w:hAnsi="Arial" w:cs="Arial"/>
          <w:b/>
        </w:rPr>
      </w:pPr>
    </w:p>
    <w:p w:rsidR="00C45B77" w:rsidRPr="00386BCD" w:rsidRDefault="00C45B77" w:rsidP="00382E8F">
      <w:pPr>
        <w:spacing w:after="0" w:line="240" w:lineRule="auto"/>
        <w:rPr>
          <w:rFonts w:ascii="Arial" w:hAnsi="Arial" w:cs="Arial"/>
          <w:b/>
        </w:rPr>
      </w:pPr>
    </w:p>
    <w:p w:rsidR="00C45B77" w:rsidRPr="00386BCD" w:rsidRDefault="00C45B77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Ovaj programski segment ima za cilj da predstavi osnovne príncipe i moderne tehnike, stilove i metode rukovođenja u lokalnoj upravi kako bi zaposleni profesionalno organizovali i vodili organizacione jedinice</w:t>
      </w:r>
      <w:r w:rsidR="00F77357" w:rsidRPr="00386BCD">
        <w:rPr>
          <w:rFonts w:ascii="Arial" w:hAnsi="Arial" w:cs="Arial"/>
        </w:rPr>
        <w:t>, pregovarali, motivisali zaposlene.</w:t>
      </w:r>
    </w:p>
    <w:p w:rsidR="00C45B77" w:rsidRPr="00386BCD" w:rsidRDefault="00F77357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Programski</w:t>
      </w:r>
      <w:r w:rsidR="00085381" w:rsidRPr="00386BCD">
        <w:rPr>
          <w:rFonts w:ascii="Arial" w:hAnsi="Arial" w:cs="Arial"/>
        </w:rPr>
        <w:t xml:space="preserve"> segment je </w:t>
      </w:r>
      <w:r w:rsidR="00135A6C" w:rsidRPr="00386BCD">
        <w:rPr>
          <w:rFonts w:ascii="Arial" w:hAnsi="Arial" w:cs="Arial"/>
        </w:rPr>
        <w:t xml:space="preserve">prevashodno </w:t>
      </w:r>
      <w:r w:rsidR="00085381" w:rsidRPr="00386BCD">
        <w:rPr>
          <w:rFonts w:ascii="Arial" w:hAnsi="Arial" w:cs="Arial"/>
        </w:rPr>
        <w:t>nam</w:t>
      </w:r>
      <w:r w:rsidR="00F56D35">
        <w:rPr>
          <w:rFonts w:ascii="Arial" w:hAnsi="Arial" w:cs="Arial"/>
        </w:rPr>
        <w:t>i</w:t>
      </w:r>
      <w:r w:rsidR="00085381" w:rsidRPr="00386BCD">
        <w:rPr>
          <w:rFonts w:ascii="Arial" w:hAnsi="Arial" w:cs="Arial"/>
        </w:rPr>
        <w:t>jenjen zainteresovanim rukovodećim licima kako bi ovladali neophodnim vještinama i doprinijeli povećanju efikasnosti u obavljanju redovnih radnih aktivnosti.</w:t>
      </w: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D2238B" w:rsidRPr="00386BCD" w:rsidRDefault="00D2238B" w:rsidP="00D2238B">
      <w:pPr>
        <w:spacing w:line="240" w:lineRule="auto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Tematske cjeline iz ove oblasti su:</w:t>
      </w:r>
    </w:p>
    <w:p w:rsidR="00D2238B" w:rsidRPr="00386BCD" w:rsidRDefault="00EE41A5" w:rsidP="00800E3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Strateško planiranje rada u organima lokalne uprave</w:t>
      </w:r>
    </w:p>
    <w:p w:rsidR="00EE41A5" w:rsidRPr="00386BCD" w:rsidRDefault="00EE41A5" w:rsidP="00800E3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Pregovaranje i pregovaračke vještine</w:t>
      </w:r>
    </w:p>
    <w:p w:rsidR="0045380E" w:rsidRPr="00386BCD" w:rsidRDefault="0045380E" w:rsidP="00824C0C">
      <w:pPr>
        <w:pStyle w:val="ListParagraph"/>
        <w:spacing w:line="240" w:lineRule="auto"/>
        <w:ind w:left="862"/>
        <w:rPr>
          <w:rFonts w:ascii="Arial" w:hAnsi="Arial" w:cs="Arial"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rPr>
          <w:rFonts w:ascii="Arial" w:hAnsi="Arial" w:cs="Arial"/>
          <w:b/>
        </w:rPr>
      </w:pPr>
    </w:p>
    <w:p w:rsidR="00AE3706" w:rsidRPr="00386BCD" w:rsidRDefault="00AE3706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8D610D" w:rsidRPr="00386BCD" w:rsidRDefault="008D610D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8D610D" w:rsidRPr="00386BCD" w:rsidRDefault="008D610D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8D610D" w:rsidRPr="00386BCD" w:rsidRDefault="008D610D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8D610D" w:rsidRPr="00386BCD" w:rsidRDefault="008D610D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8D610D" w:rsidRPr="00386BCD" w:rsidRDefault="008D610D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8D610D" w:rsidRPr="00386BCD" w:rsidRDefault="008D610D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7945BD" w:rsidRPr="00386BCD" w:rsidRDefault="007945BD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7945BD" w:rsidRPr="00386BCD" w:rsidRDefault="007945BD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7945BD" w:rsidRPr="00386BCD" w:rsidRDefault="007945BD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8D610D" w:rsidRPr="00386BCD" w:rsidRDefault="008D610D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5D20BE" w:rsidRDefault="005D20BE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5D20BE" w:rsidRPr="00386BCD" w:rsidRDefault="005D20BE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5D20BE" w:rsidRPr="00386BCD" w:rsidRDefault="005D20BE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5D20BE" w:rsidRPr="004C1A8F" w:rsidRDefault="005D20BE" w:rsidP="00382E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45BD" w:rsidRPr="004C1A8F" w:rsidRDefault="007945BD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26" w:name="_Toc436131658"/>
      <w:r w:rsidRPr="004C1A8F">
        <w:rPr>
          <w:rFonts w:ascii="Arial" w:hAnsi="Arial" w:cs="Arial"/>
          <w:color w:val="auto"/>
          <w:sz w:val="24"/>
          <w:szCs w:val="24"/>
        </w:rPr>
        <w:t>STRATEŠKO PLANIRANJE RADA U ORGANIMA LOKALNE UPRAVE</w:t>
      </w:r>
      <w:bookmarkEnd w:id="26"/>
    </w:p>
    <w:p w:rsidR="007945BD" w:rsidRPr="00386BCD" w:rsidRDefault="007945BD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824C0C" w:rsidRPr="00386BCD" w:rsidRDefault="00824C0C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7945BD" w:rsidRPr="00386BCD" w:rsidRDefault="007945BD" w:rsidP="00382E8F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 obuke: </w:t>
      </w:r>
      <w:r w:rsidRPr="00386BCD">
        <w:rPr>
          <w:rFonts w:ascii="Arial" w:hAnsi="Arial" w:cs="Arial"/>
        </w:rPr>
        <w:t xml:space="preserve">Upoznavanje sa metodama i tehnikama strateškog planiranja </w:t>
      </w:r>
    </w:p>
    <w:p w:rsidR="007945BD" w:rsidRPr="00386BCD" w:rsidRDefault="007945BD" w:rsidP="00382E8F">
      <w:pPr>
        <w:spacing w:line="240" w:lineRule="auto"/>
        <w:jc w:val="both"/>
        <w:rPr>
          <w:rFonts w:ascii="Arial" w:hAnsi="Arial" w:cs="Arial"/>
          <w:b/>
        </w:rPr>
      </w:pPr>
    </w:p>
    <w:p w:rsidR="007945BD" w:rsidRPr="00386BCD" w:rsidRDefault="007945BD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Ciljna grupa: </w:t>
      </w:r>
      <w:r w:rsidRPr="00386BCD">
        <w:rPr>
          <w:rFonts w:ascii="Arial" w:hAnsi="Arial" w:cs="Arial"/>
        </w:rPr>
        <w:t xml:space="preserve">Zainteresovani </w:t>
      </w:r>
      <w:r w:rsidR="008609CC" w:rsidRPr="00386BCD">
        <w:rPr>
          <w:rFonts w:ascii="Arial" w:hAnsi="Arial" w:cs="Arial"/>
        </w:rPr>
        <w:t>lokaln</w:t>
      </w:r>
      <w:r w:rsidR="005D20BE" w:rsidRPr="00386BCD">
        <w:rPr>
          <w:rFonts w:ascii="Arial" w:hAnsi="Arial" w:cs="Arial"/>
        </w:rPr>
        <w:t xml:space="preserve">i službenici i namještenici </w:t>
      </w:r>
    </w:p>
    <w:p w:rsidR="007945BD" w:rsidRPr="00386BCD" w:rsidRDefault="005D20BE" w:rsidP="00382E8F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7945BD" w:rsidRPr="00386BCD" w:rsidRDefault="00824C0C" w:rsidP="00800E3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Vrste planiranja u upravi</w:t>
      </w:r>
    </w:p>
    <w:p w:rsidR="00824C0C" w:rsidRPr="00386BCD" w:rsidRDefault="00824C0C" w:rsidP="00800E3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Način definisanja sredstava i mehanizama za ostvarivanje ciljeva strateškog planiranja</w:t>
      </w:r>
    </w:p>
    <w:p w:rsidR="00824C0C" w:rsidRPr="00386BCD" w:rsidRDefault="00824C0C" w:rsidP="00800E3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Mobilizacija resursa</w:t>
      </w:r>
    </w:p>
    <w:p w:rsidR="00824C0C" w:rsidRPr="00386BCD" w:rsidRDefault="00824C0C" w:rsidP="00800E3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Mehanizmi planiranja finansijskih troškova</w:t>
      </w:r>
    </w:p>
    <w:p w:rsidR="007945BD" w:rsidRPr="00386BCD" w:rsidRDefault="007945BD" w:rsidP="00800E3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Evaluacija</w:t>
      </w:r>
    </w:p>
    <w:p w:rsidR="007945BD" w:rsidRPr="00386BCD" w:rsidRDefault="007945BD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Način realizacije: </w:t>
      </w:r>
      <w:r w:rsidR="005D20BE" w:rsidRPr="00386BCD">
        <w:rPr>
          <w:rFonts w:ascii="Arial" w:hAnsi="Arial" w:cs="Arial"/>
        </w:rPr>
        <w:t>Predavanje, prezentacija</w:t>
      </w:r>
    </w:p>
    <w:p w:rsidR="007945BD" w:rsidRPr="00386BCD" w:rsidRDefault="007945BD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Trajanje:</w:t>
      </w:r>
      <w:r w:rsidRPr="00386BCD">
        <w:rPr>
          <w:rFonts w:ascii="Arial" w:hAnsi="Arial" w:cs="Arial"/>
        </w:rPr>
        <w:t xml:space="preserve"> 1 dan</w:t>
      </w:r>
    </w:p>
    <w:p w:rsidR="00623366" w:rsidRPr="00386BCD" w:rsidRDefault="00257592" w:rsidP="00382E8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81915</wp:posOffset>
                </wp:positionV>
                <wp:extent cx="6137275" cy="1178560"/>
                <wp:effectExtent l="10795" t="5715" r="5080" b="6350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37275" cy="1178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45380E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tehnikama definisanja kratkoročnih i dugoročnih akcionih planova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osnovnim načelima i pristupima u donošenju odluka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Definisanje mehanizama za mjerenje postignutog učinka i ostvarenih ciljeva</w:t>
                            </w:r>
                          </w:p>
                          <w:p w:rsidR="008D2358" w:rsidRPr="00FA4955" w:rsidRDefault="008D2358" w:rsidP="0045380E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0" style="position:absolute;left:0;text-align:left;margin-left:4.6pt;margin-top:6.45pt;width:483.25pt;height:92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">
                <v:textbox>
                  <w:txbxContent>
                    <w:p w:rsidR="008D2358" w:rsidRPr="00FD6348" w:rsidRDefault="008D2358" w:rsidP="0045380E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tehnikama definisanja kratkoročnih i dugoročnih akcionih planova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osnovnim načelima i pristupima u donošenju odluka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Definisanje mehanizama za mjerenje postignutog učinka i ostvarenih ciljeva</w:t>
                      </w:r>
                    </w:p>
                    <w:p w:rsidR="008D2358" w:rsidRPr="00FA4955" w:rsidRDefault="008D2358" w:rsidP="0045380E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3366" w:rsidRPr="00386BCD" w:rsidRDefault="0062336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Default="00D66276" w:rsidP="00382E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6500" w:rsidRDefault="00466500" w:rsidP="00382E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6500" w:rsidRDefault="00466500" w:rsidP="00382E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6500" w:rsidRPr="004C1A8F" w:rsidRDefault="00466500" w:rsidP="00382E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3366" w:rsidRPr="004C1A8F" w:rsidRDefault="00623366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27" w:name="_Toc436131659"/>
      <w:r w:rsidRPr="004C1A8F">
        <w:rPr>
          <w:rFonts w:ascii="Arial" w:hAnsi="Arial" w:cs="Arial"/>
          <w:color w:val="auto"/>
          <w:sz w:val="24"/>
          <w:szCs w:val="24"/>
        </w:rPr>
        <w:t>PREGOVARANJE I PREGOVARAČKE VJEŠTINE</w:t>
      </w:r>
      <w:bookmarkEnd w:id="27"/>
    </w:p>
    <w:p w:rsidR="00623366" w:rsidRPr="00386BCD" w:rsidRDefault="00623366" w:rsidP="00382E8F">
      <w:pPr>
        <w:tabs>
          <w:tab w:val="left" w:pos="1122"/>
        </w:tabs>
        <w:spacing w:after="0" w:line="240" w:lineRule="auto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ab/>
      </w:r>
    </w:p>
    <w:p w:rsidR="00623366" w:rsidRPr="00386BCD" w:rsidRDefault="00623366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 obuke: </w:t>
      </w:r>
      <w:r w:rsidRPr="00386BCD">
        <w:rPr>
          <w:rFonts w:ascii="Arial" w:hAnsi="Arial" w:cs="Arial"/>
        </w:rPr>
        <w:t>Upoznavanje sa metodama i tehnikama pregovaranja i pregovaračkim vještinama</w:t>
      </w:r>
    </w:p>
    <w:p w:rsidR="00623366" w:rsidRPr="00386BCD" w:rsidRDefault="00623366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Ciljna grupa: </w:t>
      </w:r>
      <w:r w:rsidRPr="00386BCD">
        <w:rPr>
          <w:rFonts w:ascii="Arial" w:hAnsi="Arial" w:cs="Arial"/>
        </w:rPr>
        <w:t xml:space="preserve">Zainteresovani </w:t>
      </w:r>
      <w:r w:rsidR="008609CC" w:rsidRPr="00386BCD">
        <w:rPr>
          <w:rFonts w:ascii="Arial" w:hAnsi="Arial" w:cs="Arial"/>
        </w:rPr>
        <w:t>lokaln</w:t>
      </w:r>
      <w:r w:rsidRPr="00386BCD">
        <w:rPr>
          <w:rFonts w:ascii="Arial" w:hAnsi="Arial" w:cs="Arial"/>
        </w:rPr>
        <w:t>i službenici i namještenici</w:t>
      </w:r>
    </w:p>
    <w:p w:rsidR="00623366" w:rsidRPr="00386BCD" w:rsidRDefault="00623366" w:rsidP="00382E8F">
      <w:pPr>
        <w:spacing w:after="0"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623366" w:rsidRPr="00386BCD" w:rsidRDefault="0062336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623366" w:rsidRPr="00386BCD" w:rsidRDefault="00623366" w:rsidP="00800E3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Proces pregovaranja</w:t>
      </w:r>
    </w:p>
    <w:p w:rsidR="00623366" w:rsidRPr="00386BCD" w:rsidRDefault="00623366" w:rsidP="00800E3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Elementi pregovaranja</w:t>
      </w:r>
    </w:p>
    <w:p w:rsidR="00623366" w:rsidRPr="00386BCD" w:rsidRDefault="00623366" w:rsidP="00800E3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Principi pregovaranja</w:t>
      </w:r>
    </w:p>
    <w:p w:rsidR="00623366" w:rsidRPr="00386BCD" w:rsidRDefault="00623366" w:rsidP="00800E3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Metode i tehnike pregovaranja</w:t>
      </w:r>
    </w:p>
    <w:p w:rsidR="00623366" w:rsidRPr="00386BCD" w:rsidRDefault="00623366" w:rsidP="00800E3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Pregovarački stilovi</w:t>
      </w:r>
    </w:p>
    <w:p w:rsidR="00623366" w:rsidRPr="00386BCD" w:rsidRDefault="00623366" w:rsidP="00800E3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Pregovaranje u teškim situacijama</w:t>
      </w:r>
    </w:p>
    <w:p w:rsidR="00623366" w:rsidRPr="00386BCD" w:rsidRDefault="00623366" w:rsidP="00800E3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Značaj prostora i ostalih uslova za sprovođenje pregovaranja</w:t>
      </w:r>
    </w:p>
    <w:p w:rsidR="00623366" w:rsidRPr="00386BCD" w:rsidRDefault="00623366" w:rsidP="00800E3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Vođenje procesa pregovaranja</w:t>
      </w:r>
    </w:p>
    <w:p w:rsidR="00623366" w:rsidRPr="00386BCD" w:rsidRDefault="00623366" w:rsidP="00800E3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Mehanizam za postizanje najboljeg rješenja pregovora</w:t>
      </w:r>
    </w:p>
    <w:p w:rsidR="00623366" w:rsidRPr="00386BCD" w:rsidRDefault="00623366" w:rsidP="00800E3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Savjeti za dobre pregovarače</w:t>
      </w:r>
    </w:p>
    <w:p w:rsidR="00623366" w:rsidRPr="00386BCD" w:rsidRDefault="00623366" w:rsidP="00382E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366" w:rsidRPr="00386BCD" w:rsidRDefault="00623366" w:rsidP="00382E8F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Način realizacije: </w:t>
      </w:r>
      <w:r w:rsidRPr="00386BCD">
        <w:rPr>
          <w:rFonts w:ascii="Arial" w:hAnsi="Arial" w:cs="Arial"/>
        </w:rPr>
        <w:t>Predavanje, prezentacija, studije slučaja, radionice, interakcija</w:t>
      </w:r>
    </w:p>
    <w:p w:rsidR="00623366" w:rsidRPr="00386BCD" w:rsidRDefault="00623366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623366" w:rsidRPr="00386BCD" w:rsidRDefault="00623366" w:rsidP="00382E8F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Trajanje:</w:t>
      </w:r>
      <w:r w:rsidRPr="00386BCD">
        <w:rPr>
          <w:rFonts w:ascii="Arial" w:hAnsi="Arial" w:cs="Arial"/>
        </w:rPr>
        <w:t xml:space="preserve">  1 dan</w:t>
      </w:r>
    </w:p>
    <w:p w:rsidR="008D610D" w:rsidRPr="00386BCD" w:rsidRDefault="008D610D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8D610D" w:rsidRPr="00386BCD" w:rsidRDefault="00257592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149860</wp:posOffset>
                </wp:positionV>
                <wp:extent cx="6289675" cy="1583055"/>
                <wp:effectExtent l="10795" t="6985" r="5080" b="1016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89675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716DA1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savremenim metodama i tehnikama pregovaranja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osnovama principijelnog pregovaranja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Sposobnost da se izbori sa teškim pregovaračima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mehanizmima za postizanje najboljeg rješenja pregovora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Dobijanje značajnog broja praktičnih savjeta za dobre pregovarače</w:t>
                            </w:r>
                          </w:p>
                          <w:p w:rsidR="008D2358" w:rsidRPr="00FA4955" w:rsidRDefault="008D2358" w:rsidP="00716DA1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1" style="position:absolute;margin-left:4.6pt;margin-top:11.8pt;width:495.25pt;height:124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">
                <v:textbox>
                  <w:txbxContent>
                    <w:p w:rsidR="008D2358" w:rsidRPr="00FD6348" w:rsidRDefault="008D2358" w:rsidP="00716DA1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savremenim metodama i tehnikama pregovaranja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osnovama principijelnog pregovaranja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Sposobnost da se izbori sa teškim pregovaračima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mehanizmima za postizanje najboljeg rješenja pregovora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Dobijanje značajnog broja praktičnih savjeta za dobre pregovarače</w:t>
                      </w:r>
                    </w:p>
                    <w:p w:rsidR="008D2358" w:rsidRPr="00FA4955" w:rsidRDefault="008D2358" w:rsidP="00716DA1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610D" w:rsidRPr="00386BCD" w:rsidRDefault="008D610D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D66276" w:rsidRPr="00386BCD" w:rsidRDefault="00D66276" w:rsidP="00382E8F">
      <w:pPr>
        <w:tabs>
          <w:tab w:val="left" w:pos="285"/>
        </w:tabs>
        <w:spacing w:after="0" w:line="240" w:lineRule="auto"/>
        <w:rPr>
          <w:rFonts w:ascii="Arial" w:hAnsi="Arial" w:cs="Arial"/>
          <w:b/>
        </w:rPr>
      </w:pPr>
    </w:p>
    <w:p w:rsidR="00CF01C3" w:rsidRPr="00386BCD" w:rsidRDefault="00CF01C3" w:rsidP="00A62217">
      <w:pPr>
        <w:pStyle w:val="Heading1"/>
      </w:pPr>
    </w:p>
    <w:p w:rsidR="00623366" w:rsidRPr="004C1A8F" w:rsidRDefault="00623366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28" w:name="_Toc436131660"/>
      <w:r w:rsidRPr="004C1A8F">
        <w:rPr>
          <w:rFonts w:ascii="Arial" w:hAnsi="Arial" w:cs="Arial"/>
          <w:color w:val="auto"/>
          <w:sz w:val="24"/>
          <w:szCs w:val="24"/>
        </w:rPr>
        <w:t>Tematska oblast 5</w:t>
      </w:r>
      <w:bookmarkEnd w:id="28"/>
    </w:p>
    <w:p w:rsidR="00623366" w:rsidRPr="004C1A8F" w:rsidRDefault="00623366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:rsidR="00623366" w:rsidRPr="004C1A8F" w:rsidRDefault="00623366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29" w:name="_Toc436131661"/>
      <w:r w:rsidRPr="004C1A8F">
        <w:rPr>
          <w:rFonts w:ascii="Arial" w:hAnsi="Arial" w:cs="Arial"/>
          <w:color w:val="auto"/>
          <w:sz w:val="24"/>
          <w:szCs w:val="24"/>
        </w:rPr>
        <w:t>FINANSIJSKI I BUDŽETSKI ASPEKTI RADA ORGANA LOKALNE UPRAVE</w:t>
      </w:r>
      <w:bookmarkEnd w:id="29"/>
    </w:p>
    <w:p w:rsidR="00623366" w:rsidRPr="00386BCD" w:rsidRDefault="00623366" w:rsidP="00382E8F">
      <w:pPr>
        <w:spacing w:line="240" w:lineRule="auto"/>
        <w:rPr>
          <w:rFonts w:ascii="Arial" w:hAnsi="Arial" w:cs="Arial"/>
          <w:b/>
        </w:rPr>
      </w:pPr>
    </w:p>
    <w:p w:rsidR="00085381" w:rsidRPr="00386BCD" w:rsidRDefault="00085381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Prema jednoj od definicija, finansijska edukacija predstavlja proces u kome korisnici finansijskih usluga unapređuju svoje razumijevanje finansij</w:t>
      </w:r>
      <w:r w:rsidR="0037444D">
        <w:rPr>
          <w:rFonts w:ascii="Arial" w:hAnsi="Arial" w:cs="Arial"/>
        </w:rPr>
        <w:t>s</w:t>
      </w:r>
      <w:r w:rsidRPr="00386BCD">
        <w:rPr>
          <w:rFonts w:ascii="Arial" w:hAnsi="Arial" w:cs="Arial"/>
        </w:rPr>
        <w:t>kih proizvoda, koncepta i rizika koji ti proizvodi nose, i  uz pomoć dobijenih informacija razvijaju vještine i sposobnosti da prepoznaju i razumiju finansijski rizik, kao i</w:t>
      </w:r>
      <w:r w:rsidR="00A432BF" w:rsidRPr="00386BCD">
        <w:rPr>
          <w:rFonts w:ascii="Arial" w:hAnsi="Arial" w:cs="Arial"/>
        </w:rPr>
        <w:t xml:space="preserve"> da donose odgovarajuće odluke.</w:t>
      </w:r>
    </w:p>
    <w:p w:rsidR="00085381" w:rsidRPr="00386BCD" w:rsidRDefault="00085381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Teorijska i praktična znanja iz oblasti javnih finansija predstavljaju jedan od suštinskih činilaca od kojih zavisi uspjeh modernizacije </w:t>
      </w:r>
      <w:r w:rsidR="008609CC" w:rsidRPr="00386BCD">
        <w:rPr>
          <w:rFonts w:ascii="Arial" w:hAnsi="Arial" w:cs="Arial"/>
        </w:rPr>
        <w:t>lokaln</w:t>
      </w:r>
      <w:r w:rsidRPr="00386BCD">
        <w:rPr>
          <w:rFonts w:ascii="Arial" w:hAnsi="Arial" w:cs="Arial"/>
        </w:rPr>
        <w:t xml:space="preserve">e uprave. Kroz stalnu modernizaciju budžetskog sistema, javne finansije teže da ostanu pravične i pouzdane. Da bi se to postiglo, potrebno je obezbijediti kontinuiran proces odgovarajućeg izvještavanja i objašnjavanja, instrukcija, uputstava i konsultacija onima koji se ovom oblašću bave, kao i </w:t>
      </w:r>
      <w:r w:rsidR="008609CC" w:rsidRPr="00386BCD">
        <w:rPr>
          <w:rFonts w:ascii="Arial" w:hAnsi="Arial" w:cs="Arial"/>
        </w:rPr>
        <w:t>lokaln</w:t>
      </w:r>
      <w:r w:rsidRPr="00386BCD">
        <w:rPr>
          <w:rFonts w:ascii="Arial" w:hAnsi="Arial" w:cs="Arial"/>
        </w:rPr>
        <w:t>im službenicima koji svoj rad zasnivaju na planiranim budžetskim sredstvima.</w:t>
      </w:r>
    </w:p>
    <w:p w:rsidR="008D610D" w:rsidRPr="00386BCD" w:rsidRDefault="008D610D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F45B3E" w:rsidRPr="00386BCD" w:rsidRDefault="00F45B3E" w:rsidP="00F45B3E">
      <w:pPr>
        <w:spacing w:line="240" w:lineRule="auto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Tematske cjeline iz ove oblasti su:</w:t>
      </w:r>
    </w:p>
    <w:p w:rsidR="00F45B3E" w:rsidRPr="00386BCD" w:rsidRDefault="00F45B3E" w:rsidP="00F45B3E">
      <w:pPr>
        <w:pStyle w:val="ListParagraph"/>
        <w:spacing w:line="240" w:lineRule="auto"/>
        <w:ind w:left="862"/>
        <w:rPr>
          <w:rFonts w:ascii="Arial" w:hAnsi="Arial" w:cs="Arial"/>
        </w:rPr>
      </w:pPr>
      <w:r w:rsidRPr="00386BCD">
        <w:rPr>
          <w:rFonts w:ascii="Arial" w:hAnsi="Arial" w:cs="Arial"/>
        </w:rPr>
        <w:t>-</w:t>
      </w:r>
      <w:r w:rsidR="00D62CE4">
        <w:rPr>
          <w:rFonts w:ascii="Arial" w:hAnsi="Arial" w:cs="Arial"/>
        </w:rPr>
        <w:t xml:space="preserve"> </w:t>
      </w:r>
      <w:r w:rsidR="00017068">
        <w:rPr>
          <w:rFonts w:ascii="Arial" w:hAnsi="Arial" w:cs="Arial"/>
        </w:rPr>
        <w:t>Finansiranje lokalne samouprave</w:t>
      </w:r>
    </w:p>
    <w:p w:rsidR="00391CD3" w:rsidRPr="00386BCD" w:rsidRDefault="00391CD3" w:rsidP="00F45B3E">
      <w:pPr>
        <w:pStyle w:val="ListParagraph"/>
        <w:spacing w:line="240" w:lineRule="auto"/>
        <w:ind w:left="862"/>
        <w:rPr>
          <w:rFonts w:ascii="Arial" w:hAnsi="Arial" w:cs="Arial"/>
        </w:rPr>
      </w:pPr>
      <w:r w:rsidRPr="00386BCD">
        <w:rPr>
          <w:rFonts w:ascii="Arial" w:hAnsi="Arial" w:cs="Arial"/>
        </w:rPr>
        <w:t>- Finansijsko upravljanje i kontrola</w:t>
      </w:r>
    </w:p>
    <w:p w:rsidR="00391CD3" w:rsidRPr="00386BCD" w:rsidRDefault="00391CD3" w:rsidP="00F45B3E">
      <w:pPr>
        <w:pStyle w:val="ListParagraph"/>
        <w:spacing w:line="240" w:lineRule="auto"/>
        <w:ind w:left="862"/>
        <w:rPr>
          <w:rFonts w:ascii="Arial" w:hAnsi="Arial" w:cs="Arial"/>
        </w:rPr>
      </w:pPr>
      <w:r w:rsidRPr="00386BCD">
        <w:rPr>
          <w:rFonts w:ascii="Arial" w:hAnsi="Arial" w:cs="Arial"/>
        </w:rPr>
        <w:t>- Upravljanje rizicima</w:t>
      </w:r>
    </w:p>
    <w:p w:rsidR="00391CD3" w:rsidRPr="00386BCD" w:rsidRDefault="00391CD3" w:rsidP="00F45B3E">
      <w:pPr>
        <w:pStyle w:val="ListParagraph"/>
        <w:spacing w:line="240" w:lineRule="auto"/>
        <w:ind w:left="862"/>
        <w:rPr>
          <w:rFonts w:ascii="Arial" w:hAnsi="Arial" w:cs="Arial"/>
        </w:rPr>
      </w:pPr>
      <w:r w:rsidRPr="00386BCD">
        <w:rPr>
          <w:rFonts w:ascii="Arial" w:hAnsi="Arial" w:cs="Arial"/>
        </w:rPr>
        <w:t>- Revizija javnih sredstava u Crnoj Gori</w:t>
      </w:r>
    </w:p>
    <w:p w:rsidR="00391CD3" w:rsidRPr="00386BCD" w:rsidRDefault="00391CD3" w:rsidP="00F45B3E">
      <w:pPr>
        <w:pStyle w:val="ListParagraph"/>
        <w:spacing w:line="240" w:lineRule="auto"/>
        <w:ind w:left="862"/>
        <w:rPr>
          <w:rFonts w:ascii="Arial" w:hAnsi="Arial" w:cs="Arial"/>
        </w:rPr>
      </w:pPr>
      <w:r w:rsidRPr="00386BCD">
        <w:rPr>
          <w:rFonts w:ascii="Arial" w:hAnsi="Arial" w:cs="Arial"/>
        </w:rPr>
        <w:t>- Javne nabavke</w:t>
      </w:r>
    </w:p>
    <w:p w:rsidR="00F45B3E" w:rsidRPr="00386BCD" w:rsidRDefault="00F45B3E" w:rsidP="00F45B3E">
      <w:pPr>
        <w:pStyle w:val="ListParagraph"/>
        <w:spacing w:line="240" w:lineRule="auto"/>
        <w:ind w:left="862"/>
        <w:rPr>
          <w:rFonts w:ascii="Arial" w:hAnsi="Arial" w:cs="Arial"/>
        </w:rPr>
      </w:pPr>
    </w:p>
    <w:p w:rsidR="00F45B3E" w:rsidRPr="00386BCD" w:rsidRDefault="00F45B3E" w:rsidP="00F45B3E">
      <w:pPr>
        <w:spacing w:after="0" w:line="240" w:lineRule="auto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8D610D" w:rsidRPr="00386BCD" w:rsidRDefault="008D610D" w:rsidP="00382E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28E" w:rsidRPr="00386BCD" w:rsidRDefault="00DD328E" w:rsidP="00382E8F">
      <w:pPr>
        <w:spacing w:line="240" w:lineRule="auto"/>
        <w:rPr>
          <w:rFonts w:ascii="Arial" w:hAnsi="Arial" w:cs="Arial"/>
          <w:b/>
        </w:rPr>
      </w:pPr>
    </w:p>
    <w:p w:rsidR="00D63B02" w:rsidRPr="00386BCD" w:rsidRDefault="00D63B02" w:rsidP="00382E8F">
      <w:pPr>
        <w:spacing w:line="240" w:lineRule="auto"/>
        <w:rPr>
          <w:rFonts w:ascii="Arial" w:hAnsi="Arial" w:cs="Arial"/>
          <w:b/>
        </w:rPr>
      </w:pPr>
    </w:p>
    <w:p w:rsidR="00D63B02" w:rsidRPr="00386BCD" w:rsidRDefault="00D63B02" w:rsidP="00382E8F">
      <w:pPr>
        <w:spacing w:line="240" w:lineRule="auto"/>
        <w:rPr>
          <w:rFonts w:ascii="Arial" w:hAnsi="Arial" w:cs="Arial"/>
          <w:b/>
        </w:rPr>
      </w:pPr>
    </w:p>
    <w:p w:rsidR="005D20BE" w:rsidRPr="00386BCD" w:rsidRDefault="005D20BE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5D20BE" w:rsidRDefault="005D20BE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466500" w:rsidRDefault="00466500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5D20BE" w:rsidRPr="00CF01C3" w:rsidRDefault="005D20BE" w:rsidP="00382E8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623366" w:rsidRPr="004C1A8F" w:rsidRDefault="00623366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30" w:name="_Toc436131662"/>
      <w:r w:rsidRPr="004C1A8F">
        <w:rPr>
          <w:rFonts w:ascii="Arial" w:hAnsi="Arial" w:cs="Arial"/>
          <w:color w:val="auto"/>
          <w:sz w:val="24"/>
          <w:szCs w:val="24"/>
        </w:rPr>
        <w:t>FINANSI</w:t>
      </w:r>
      <w:r w:rsidR="00017068" w:rsidRPr="004C1A8F">
        <w:rPr>
          <w:rFonts w:ascii="Arial" w:hAnsi="Arial" w:cs="Arial"/>
          <w:color w:val="auto"/>
          <w:sz w:val="24"/>
          <w:szCs w:val="24"/>
        </w:rPr>
        <w:t>RANJE LOKALNE SAMOUPRAVE</w:t>
      </w:r>
      <w:bookmarkEnd w:id="30"/>
    </w:p>
    <w:p w:rsidR="00623366" w:rsidRPr="00CF01C3" w:rsidRDefault="00623366" w:rsidP="00A62217">
      <w:pPr>
        <w:pStyle w:val="Heading2"/>
      </w:pPr>
    </w:p>
    <w:p w:rsidR="00623366" w:rsidRPr="00466500" w:rsidRDefault="00623366" w:rsidP="00382E8F">
      <w:pPr>
        <w:spacing w:line="240" w:lineRule="auto"/>
        <w:jc w:val="both"/>
        <w:rPr>
          <w:rFonts w:ascii="Arial" w:hAnsi="Arial" w:cs="Arial"/>
        </w:rPr>
      </w:pPr>
      <w:r w:rsidRPr="00466500">
        <w:rPr>
          <w:rFonts w:ascii="Arial" w:hAnsi="Arial" w:cs="Arial"/>
          <w:b/>
        </w:rPr>
        <w:t>Cilj obuke:</w:t>
      </w:r>
      <w:r w:rsidRPr="00466500">
        <w:rPr>
          <w:rFonts w:ascii="Arial" w:hAnsi="Arial" w:cs="Arial"/>
        </w:rPr>
        <w:t xml:space="preserve"> Proširivanje znanja o </w:t>
      </w:r>
      <w:r w:rsidR="00466500" w:rsidRPr="00466500">
        <w:rPr>
          <w:rFonts w:ascii="Arial" w:hAnsi="Arial" w:cs="Arial"/>
        </w:rPr>
        <w:t>finansiranju lokalne samouprave i finansijskim poslovima</w:t>
      </w:r>
    </w:p>
    <w:p w:rsidR="00623366" w:rsidRPr="00466500" w:rsidRDefault="00623366" w:rsidP="00382E8F">
      <w:pPr>
        <w:spacing w:line="240" w:lineRule="auto"/>
        <w:jc w:val="both"/>
        <w:rPr>
          <w:rFonts w:ascii="Arial" w:hAnsi="Arial" w:cs="Arial"/>
        </w:rPr>
      </w:pPr>
      <w:r w:rsidRPr="00466500">
        <w:rPr>
          <w:rFonts w:ascii="Arial" w:hAnsi="Arial" w:cs="Arial"/>
          <w:b/>
        </w:rPr>
        <w:t xml:space="preserve">Ciljna grupa: </w:t>
      </w:r>
      <w:r w:rsidRPr="00466500">
        <w:rPr>
          <w:rFonts w:ascii="Arial" w:hAnsi="Arial" w:cs="Arial"/>
        </w:rPr>
        <w:t xml:space="preserve">Zainteresovani </w:t>
      </w:r>
      <w:r w:rsidR="008609CC" w:rsidRPr="00466500">
        <w:rPr>
          <w:rFonts w:ascii="Arial" w:hAnsi="Arial" w:cs="Arial"/>
        </w:rPr>
        <w:t>lokaln</w:t>
      </w:r>
      <w:r w:rsidR="005D20BE" w:rsidRPr="00466500">
        <w:rPr>
          <w:rFonts w:ascii="Arial" w:hAnsi="Arial" w:cs="Arial"/>
        </w:rPr>
        <w:t>i službenici i namještenici</w:t>
      </w:r>
    </w:p>
    <w:p w:rsidR="00623366" w:rsidRPr="00466500" w:rsidRDefault="005D20BE" w:rsidP="00382E8F">
      <w:pPr>
        <w:spacing w:line="240" w:lineRule="auto"/>
        <w:jc w:val="both"/>
        <w:rPr>
          <w:rFonts w:ascii="Arial" w:hAnsi="Arial" w:cs="Arial"/>
          <w:b/>
        </w:rPr>
      </w:pPr>
      <w:r w:rsidRPr="00466500">
        <w:rPr>
          <w:rFonts w:ascii="Arial" w:hAnsi="Arial" w:cs="Arial"/>
          <w:b/>
        </w:rPr>
        <w:t>Sadržaj obuke:</w:t>
      </w:r>
    </w:p>
    <w:p w:rsidR="00466500" w:rsidRPr="00466500" w:rsidRDefault="00466500" w:rsidP="00800E3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466500">
        <w:rPr>
          <w:rFonts w:ascii="Arial" w:hAnsi="Arial" w:cs="Arial"/>
        </w:rPr>
        <w:t>Zakon o finansiranju lokalne samouprave</w:t>
      </w:r>
    </w:p>
    <w:p w:rsidR="00466500" w:rsidRPr="00466500" w:rsidRDefault="00466500" w:rsidP="00800E3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466500">
        <w:rPr>
          <w:rFonts w:ascii="Arial" w:hAnsi="Arial" w:cs="Arial"/>
        </w:rPr>
        <w:t>Način finansiranja opština</w:t>
      </w:r>
    </w:p>
    <w:p w:rsidR="00466500" w:rsidRPr="00466500" w:rsidRDefault="00466500" w:rsidP="00800E3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466500">
        <w:rPr>
          <w:rFonts w:ascii="Arial" w:hAnsi="Arial" w:cs="Arial"/>
        </w:rPr>
        <w:t>Budžet i izvršenje budžeta</w:t>
      </w:r>
    </w:p>
    <w:p w:rsidR="00466500" w:rsidRPr="00466500" w:rsidRDefault="00466500" w:rsidP="00800E3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466500">
        <w:rPr>
          <w:rFonts w:ascii="Arial" w:hAnsi="Arial" w:cs="Arial"/>
        </w:rPr>
        <w:t>Trezor lokalne samouprave</w:t>
      </w:r>
    </w:p>
    <w:p w:rsidR="009B01AC" w:rsidRDefault="00717E69" w:rsidP="009B01A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Oblici kontrole raspolaganja javnim finansijama</w:t>
      </w:r>
    </w:p>
    <w:p w:rsidR="00717E69" w:rsidRDefault="00717E69" w:rsidP="009B01A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Interna kontrola budžeta</w:t>
      </w:r>
    </w:p>
    <w:p w:rsidR="00717E69" w:rsidRPr="00466500" w:rsidRDefault="00717E69" w:rsidP="009B01A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Eksterna revizija</w:t>
      </w:r>
    </w:p>
    <w:p w:rsidR="00623366" w:rsidRPr="00466500" w:rsidRDefault="00623366" w:rsidP="00382E8F">
      <w:pPr>
        <w:spacing w:after="0" w:line="240" w:lineRule="auto"/>
        <w:rPr>
          <w:rFonts w:ascii="Arial" w:hAnsi="Arial" w:cs="Arial"/>
          <w:b/>
        </w:rPr>
      </w:pPr>
    </w:p>
    <w:p w:rsidR="00623366" w:rsidRPr="00466500" w:rsidRDefault="00623366" w:rsidP="00382E8F">
      <w:pPr>
        <w:spacing w:line="240" w:lineRule="auto"/>
        <w:jc w:val="both"/>
        <w:rPr>
          <w:rFonts w:ascii="Arial" w:hAnsi="Arial" w:cs="Arial"/>
        </w:rPr>
      </w:pPr>
      <w:r w:rsidRPr="00466500">
        <w:rPr>
          <w:rFonts w:ascii="Arial" w:hAnsi="Arial" w:cs="Arial"/>
          <w:b/>
        </w:rPr>
        <w:t>Način realizacije:</w:t>
      </w:r>
      <w:r w:rsidRPr="00466500">
        <w:rPr>
          <w:rFonts w:ascii="Arial" w:hAnsi="Arial" w:cs="Arial"/>
        </w:rPr>
        <w:t xml:space="preserve"> Predava</w:t>
      </w:r>
      <w:r w:rsidR="005D20BE" w:rsidRPr="00466500">
        <w:rPr>
          <w:rFonts w:ascii="Arial" w:hAnsi="Arial" w:cs="Arial"/>
        </w:rPr>
        <w:t>nje, prezentacija,  interakcija</w:t>
      </w:r>
    </w:p>
    <w:p w:rsidR="00A67F1F" w:rsidRPr="00466500" w:rsidRDefault="00623366" w:rsidP="00A67F1F">
      <w:pPr>
        <w:spacing w:line="240" w:lineRule="auto"/>
        <w:jc w:val="both"/>
        <w:rPr>
          <w:rFonts w:ascii="Arial" w:hAnsi="Arial" w:cs="Arial"/>
        </w:rPr>
      </w:pPr>
      <w:r w:rsidRPr="00466500">
        <w:rPr>
          <w:rFonts w:ascii="Arial" w:hAnsi="Arial" w:cs="Arial"/>
          <w:b/>
        </w:rPr>
        <w:t>Trajanje:</w:t>
      </w:r>
      <w:r w:rsidR="00A67F1F" w:rsidRPr="00466500">
        <w:rPr>
          <w:rFonts w:ascii="Arial" w:hAnsi="Arial" w:cs="Arial"/>
        </w:rPr>
        <w:t xml:space="preserve"> 1 dan</w:t>
      </w:r>
    </w:p>
    <w:p w:rsidR="00D66276" w:rsidRPr="00CF01C3" w:rsidRDefault="00257592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80010</wp:posOffset>
                </wp:positionV>
                <wp:extent cx="5756275" cy="1520190"/>
                <wp:effectExtent l="9525" t="13335" r="6350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56275" cy="152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BE7926" w:rsidRDefault="008D2358" w:rsidP="00A67F1F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E79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BE7926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E79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Uvod u javne finansije</w:t>
                            </w:r>
                          </w:p>
                          <w:p w:rsidR="008D235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E79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Osnovi poreskog sistema </w:t>
                            </w:r>
                          </w:p>
                          <w:p w:rsidR="008D2358" w:rsidRPr="00BE7926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Budžet jedinica lokalne samouprave</w:t>
                            </w:r>
                          </w:p>
                          <w:p w:rsidR="008D2358" w:rsidRPr="00BE7926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E79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Finansiranje jedinica lokalne samouprave</w:t>
                            </w:r>
                          </w:p>
                          <w:p w:rsidR="008D2358" w:rsidRPr="00BE7926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E79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Sistem unutrašnjih finansijskih kontrola u javnom sektoru</w:t>
                            </w:r>
                          </w:p>
                          <w:p w:rsidR="008D2358" w:rsidRPr="0086792B" w:rsidRDefault="008D2358" w:rsidP="00A67F1F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  <w:p w:rsidR="008D2358" w:rsidRPr="00FA4955" w:rsidRDefault="008D2358" w:rsidP="00A67F1F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2" style="position:absolute;margin-left:9pt;margin-top:6.3pt;width:453.25pt;height:119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">
                <v:textbox>
                  <w:txbxContent>
                    <w:p w:rsidR="008D2358" w:rsidRPr="00BE7926" w:rsidRDefault="008D2358" w:rsidP="00A67F1F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E79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BE7926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E79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Uvod u javne finansije</w:t>
                      </w:r>
                    </w:p>
                    <w:p w:rsidR="008D235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E79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Osnovi poreskog sistema </w:t>
                      </w:r>
                    </w:p>
                    <w:p w:rsidR="008D2358" w:rsidRPr="00BE7926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Budžet jedinica lokalne samouprave</w:t>
                      </w:r>
                    </w:p>
                    <w:p w:rsidR="008D2358" w:rsidRPr="00BE7926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E79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Finansiranje jedinica lokalne samouprave</w:t>
                      </w:r>
                    </w:p>
                    <w:p w:rsidR="008D2358" w:rsidRPr="00BE7926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E79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Sistem unutrašnjih finansijskih kontrola u javnom sektoru</w:t>
                      </w:r>
                    </w:p>
                    <w:p w:rsidR="008D2358" w:rsidRPr="0086792B" w:rsidRDefault="008D2358" w:rsidP="00A67F1F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  <w:p w:rsidR="008D2358" w:rsidRPr="00FA4955" w:rsidRDefault="008D2358" w:rsidP="00A67F1F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6276" w:rsidRPr="00CF01C3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CF01C3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CF01C3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CF01C3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CF01C3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CF01C3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CF01C3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CF01C3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CF01C3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CF01C3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CF01C3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CF01C3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386BCD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386BCD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386BCD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386BCD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386BCD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386BCD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386BCD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386BCD" w:rsidRDefault="00D66276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A67F1F" w:rsidRDefault="00A67F1F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877369" w:rsidRDefault="00877369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877369" w:rsidRDefault="00877369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877369" w:rsidRPr="00386BCD" w:rsidRDefault="00877369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A67F1F" w:rsidRPr="00386BCD" w:rsidRDefault="00A67F1F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</w:rPr>
      </w:pPr>
    </w:p>
    <w:p w:rsidR="00A67F1F" w:rsidRDefault="00A67F1F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</w:rPr>
      </w:pPr>
    </w:p>
    <w:p w:rsidR="004C1A8F" w:rsidRDefault="004C1A8F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</w:rPr>
      </w:pPr>
    </w:p>
    <w:p w:rsidR="004C1A8F" w:rsidRDefault="004C1A8F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</w:rPr>
      </w:pPr>
    </w:p>
    <w:p w:rsidR="00A67F1F" w:rsidRPr="00386BCD" w:rsidRDefault="00A67F1F" w:rsidP="00382E8F">
      <w:pPr>
        <w:tabs>
          <w:tab w:val="left" w:pos="240"/>
        </w:tabs>
        <w:spacing w:after="0" w:line="240" w:lineRule="auto"/>
        <w:rPr>
          <w:rFonts w:ascii="Arial" w:hAnsi="Arial" w:cs="Arial"/>
          <w:b/>
        </w:rPr>
      </w:pPr>
    </w:p>
    <w:p w:rsidR="00177045" w:rsidRPr="004C1A8F" w:rsidRDefault="004916A3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31" w:name="_Toc436131663"/>
      <w:r w:rsidRPr="004C1A8F">
        <w:rPr>
          <w:rFonts w:ascii="Arial" w:hAnsi="Arial" w:cs="Arial"/>
          <w:color w:val="auto"/>
          <w:sz w:val="24"/>
          <w:szCs w:val="24"/>
        </w:rPr>
        <w:t>FINANSIJSKO UPRAVLJANJE I KONTROLA</w:t>
      </w:r>
      <w:bookmarkEnd w:id="31"/>
    </w:p>
    <w:p w:rsidR="00177045" w:rsidRPr="00386BCD" w:rsidRDefault="00177045" w:rsidP="00A62217">
      <w:pPr>
        <w:pStyle w:val="Heading2"/>
      </w:pPr>
    </w:p>
    <w:p w:rsidR="00177045" w:rsidRPr="00386BCD" w:rsidRDefault="00177045" w:rsidP="00177045">
      <w:pPr>
        <w:spacing w:after="0" w:line="240" w:lineRule="auto"/>
        <w:jc w:val="both"/>
        <w:rPr>
          <w:rFonts w:ascii="Arial" w:hAnsi="Arial" w:cs="Arial"/>
          <w:b/>
        </w:rPr>
      </w:pPr>
    </w:p>
    <w:p w:rsidR="00177045" w:rsidRPr="00386BCD" w:rsidRDefault="00177045" w:rsidP="00177045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 obuke:</w:t>
      </w:r>
      <w:r w:rsidRPr="00386BCD">
        <w:rPr>
          <w:rFonts w:ascii="Arial" w:hAnsi="Arial" w:cs="Arial"/>
        </w:rPr>
        <w:t xml:space="preserve"> </w:t>
      </w:r>
      <w:r w:rsidR="004916A3" w:rsidRPr="00386BCD">
        <w:rPr>
          <w:rFonts w:ascii="Arial" w:hAnsi="Arial" w:cs="Arial"/>
        </w:rPr>
        <w:t>Upoznavanje polaznika o značaju uvođenja i unapređenja sistema finansijskog upravljanja i kontrola, kao dio sistema unutrašnjih finansijskih kontrola</w:t>
      </w:r>
    </w:p>
    <w:p w:rsidR="00177045" w:rsidRPr="00386BCD" w:rsidRDefault="00177045" w:rsidP="00177045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Ciljna grupa: </w:t>
      </w:r>
      <w:r w:rsidRPr="00386BCD">
        <w:rPr>
          <w:rFonts w:ascii="Arial" w:hAnsi="Arial" w:cs="Arial"/>
        </w:rPr>
        <w:t>Zainteresovani lokalni službenici i namještenici</w:t>
      </w:r>
      <w:r w:rsidR="004916A3" w:rsidRPr="00386BCD">
        <w:rPr>
          <w:rFonts w:ascii="Arial" w:hAnsi="Arial" w:cs="Arial"/>
        </w:rPr>
        <w:t>, lice zaduženo za uspostavljanje i razvoj finansijskog upravljanja i kontrola</w:t>
      </w:r>
    </w:p>
    <w:p w:rsidR="00177045" w:rsidRPr="00386BCD" w:rsidRDefault="00177045" w:rsidP="00177045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177045" w:rsidRPr="00386BCD" w:rsidRDefault="004916A3" w:rsidP="00800E3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Uvod u finansijsko upravljanje i kontrolu </w:t>
      </w:r>
    </w:p>
    <w:p w:rsidR="004916A3" w:rsidRPr="00386BCD" w:rsidRDefault="004916A3" w:rsidP="00800E3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Uloga FMC menadžera</w:t>
      </w:r>
    </w:p>
    <w:p w:rsidR="004916A3" w:rsidRPr="00386BCD" w:rsidRDefault="004916A3" w:rsidP="00800E3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COSO okvir</w:t>
      </w:r>
    </w:p>
    <w:p w:rsidR="004916A3" w:rsidRPr="00386BCD" w:rsidRDefault="004916A3" w:rsidP="00800E3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Plan za uspostavljanje FMC</w:t>
      </w:r>
    </w:p>
    <w:p w:rsidR="004916A3" w:rsidRPr="00386BCD" w:rsidRDefault="004916A3" w:rsidP="00800E3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Delegiranje dužnosti i odgovornosti</w:t>
      </w:r>
    </w:p>
    <w:p w:rsidR="004916A3" w:rsidRPr="00386BCD" w:rsidRDefault="004916A3" w:rsidP="00800E3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GI-FMC</w:t>
      </w:r>
    </w:p>
    <w:p w:rsidR="004916A3" w:rsidRPr="00386BCD" w:rsidRDefault="004916A3" w:rsidP="00800E3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Analiza postojećeg stanja finansijskog upravljanja i kontrole</w:t>
      </w:r>
    </w:p>
    <w:p w:rsidR="00177045" w:rsidRPr="00386BCD" w:rsidRDefault="00177045" w:rsidP="00177045">
      <w:pPr>
        <w:spacing w:after="0" w:line="240" w:lineRule="auto"/>
        <w:rPr>
          <w:rFonts w:ascii="Arial" w:hAnsi="Arial" w:cs="Arial"/>
          <w:b/>
        </w:rPr>
      </w:pPr>
    </w:p>
    <w:p w:rsidR="00177045" w:rsidRPr="00386BCD" w:rsidRDefault="00177045" w:rsidP="00177045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Način realizacije:</w:t>
      </w:r>
      <w:r w:rsidRPr="00386BCD">
        <w:rPr>
          <w:rFonts w:ascii="Arial" w:hAnsi="Arial" w:cs="Arial"/>
        </w:rPr>
        <w:t xml:space="preserve"> Predavanje, prezentacija,  interakcija</w:t>
      </w:r>
      <w:r w:rsidR="004916A3" w:rsidRPr="00386BCD">
        <w:rPr>
          <w:rFonts w:ascii="Arial" w:hAnsi="Arial" w:cs="Arial"/>
        </w:rPr>
        <w:t>, praktične vježbe i radionice</w:t>
      </w:r>
    </w:p>
    <w:p w:rsidR="00177045" w:rsidRPr="00386BCD" w:rsidRDefault="00177045" w:rsidP="00177045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Trajanje:</w:t>
      </w:r>
      <w:r w:rsidRPr="00386BCD">
        <w:rPr>
          <w:rFonts w:ascii="Arial" w:hAnsi="Arial" w:cs="Arial"/>
        </w:rPr>
        <w:t xml:space="preserve"> 1 dan</w:t>
      </w:r>
    </w:p>
    <w:p w:rsidR="00177045" w:rsidRPr="00386BCD" w:rsidRDefault="00257592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80010</wp:posOffset>
                </wp:positionV>
                <wp:extent cx="5756275" cy="1870075"/>
                <wp:effectExtent l="9525" t="13335" r="6350" b="12065"/>
                <wp:wrapNone/>
                <wp:docPr id="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56275" cy="187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824C0C" w:rsidRDefault="008D2358" w:rsidP="00177045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  <w:r w:rsidRPr="002D4FBB">
                              <w:rPr>
                                <w:b/>
                                <w:i/>
                              </w:rPr>
                              <w:t xml:space="preserve">ŠTA </w:t>
                            </w:r>
                            <w:r w:rsidRPr="00824C0C">
                              <w:rPr>
                                <w:b/>
                                <w:i/>
                              </w:rPr>
                              <w:t>DOBIJAMO POHAĐANJEM OVE OBUKE:</w:t>
                            </w:r>
                          </w:p>
                          <w:p w:rsidR="008D2358" w:rsidRPr="00BE7926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BE7926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raktične primjere</w:t>
                            </w:r>
                          </w:p>
                          <w:p w:rsidR="008D2358" w:rsidRPr="00BE7926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Razmjenu iskus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 xml:space="preserve">tava </w:t>
                            </w:r>
                          </w:p>
                          <w:p w:rsidR="008D2358" w:rsidRPr="00BE7926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  <w:t>U</w:t>
                            </w:r>
                            <w:r w:rsidRPr="00BE79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  <w:t>logu i vještine FMC menadžera na principima COSO okvira</w:t>
                            </w:r>
                          </w:p>
                          <w:p w:rsidR="008D2358" w:rsidRPr="00BE7926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Pr="00BE79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  <w:t xml:space="preserve">načaj delegiranja dužnosti i odgovornosti </w:t>
                            </w:r>
                          </w:p>
                          <w:p w:rsidR="008D2358" w:rsidRPr="00BE7926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Pr="00BE79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  <w:t>načaj analize podataka sadržanih u godišnjem izvješta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  <w:t>ju o uspostavljanju sistema FMC</w:t>
                            </w:r>
                          </w:p>
                          <w:p w:rsidR="008D2358" w:rsidRPr="00FA4955" w:rsidRDefault="008D2358" w:rsidP="00177045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43" style="position:absolute;margin-left:9pt;margin-top:6.3pt;width:453.25pt;height:147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">
                <v:textbox>
                  <w:txbxContent>
                    <w:p w:rsidR="008D2358" w:rsidRPr="00824C0C" w:rsidRDefault="008D2358" w:rsidP="00177045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  <w:r w:rsidRPr="002D4FBB">
                        <w:rPr>
                          <w:b/>
                          <w:i/>
                        </w:rPr>
                        <w:t xml:space="preserve">ŠTA </w:t>
                      </w:r>
                      <w:r w:rsidRPr="00824C0C">
                        <w:rPr>
                          <w:b/>
                          <w:i/>
                        </w:rPr>
                        <w:t>DOBIJAMO POHAĐANJEM OVE OBUKE:</w:t>
                      </w:r>
                    </w:p>
                    <w:p w:rsidR="008D2358" w:rsidRPr="00BE7926" w:rsidRDefault="008D2358" w:rsidP="00800E3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BE7926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raktične primjere</w:t>
                      </w:r>
                    </w:p>
                    <w:p w:rsidR="008D2358" w:rsidRPr="00BE7926" w:rsidRDefault="008D2358" w:rsidP="00800E3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Razmjenu iskus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softHyphen/>
                        <w:t xml:space="preserve">tava </w:t>
                      </w:r>
                    </w:p>
                    <w:p w:rsidR="008D2358" w:rsidRPr="00BE7926" w:rsidRDefault="008D2358" w:rsidP="00800E3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pl-PL"/>
                        </w:rPr>
                        <w:t>U</w:t>
                      </w:r>
                      <w:r w:rsidRPr="00BE79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pl-PL"/>
                        </w:rPr>
                        <w:t>logu i vještine FMC menadžera na principima COSO okvira</w:t>
                      </w:r>
                    </w:p>
                    <w:p w:rsidR="008D2358" w:rsidRPr="00BE7926" w:rsidRDefault="008D2358" w:rsidP="00800E3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pl-PL"/>
                        </w:rPr>
                        <w:t>Z</w:t>
                      </w:r>
                      <w:r w:rsidRPr="00BE79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pl-PL"/>
                        </w:rPr>
                        <w:t xml:space="preserve">načaj delegiranja dužnosti i odgovornosti </w:t>
                      </w:r>
                    </w:p>
                    <w:p w:rsidR="008D2358" w:rsidRPr="00BE7926" w:rsidRDefault="008D2358" w:rsidP="00800E3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pl-PL"/>
                        </w:rPr>
                        <w:t>Z</w:t>
                      </w:r>
                      <w:r w:rsidRPr="00BE79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pl-PL"/>
                        </w:rPr>
                        <w:t>načaj analize podataka sadržanih u godišnjem izvješta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pl-PL"/>
                        </w:rPr>
                        <w:t>ju o uspostavljanju sistema FMC</w:t>
                      </w:r>
                    </w:p>
                    <w:p w:rsidR="008D2358" w:rsidRPr="00FA4955" w:rsidRDefault="008D2358" w:rsidP="00177045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7045" w:rsidRPr="00386BCD" w:rsidRDefault="00177045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177045" w:rsidRPr="00386BCD" w:rsidRDefault="00177045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177045" w:rsidRPr="00386BCD" w:rsidRDefault="00177045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177045" w:rsidRPr="00386BCD" w:rsidRDefault="00177045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177045" w:rsidRPr="00386BCD" w:rsidRDefault="00177045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177045" w:rsidRPr="00386BCD" w:rsidRDefault="00177045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177045" w:rsidRPr="00386BCD" w:rsidRDefault="00177045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177045" w:rsidRPr="00386BCD" w:rsidRDefault="00177045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177045" w:rsidRPr="00386BCD" w:rsidRDefault="00177045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177045" w:rsidRPr="00386BCD" w:rsidRDefault="00177045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177045" w:rsidRPr="00386BCD" w:rsidRDefault="00177045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177045" w:rsidRPr="00386BCD" w:rsidRDefault="00177045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177045" w:rsidRPr="00386BCD" w:rsidRDefault="00177045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177045" w:rsidRPr="00386BCD" w:rsidRDefault="00177045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177045" w:rsidRPr="00386BCD" w:rsidRDefault="00177045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177045" w:rsidRPr="00386BCD" w:rsidRDefault="00177045" w:rsidP="00177045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621C89" w:rsidRPr="00386BCD" w:rsidRDefault="00621C89" w:rsidP="00382E8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77045" w:rsidRPr="00386BCD" w:rsidRDefault="00177045" w:rsidP="00382E8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77045" w:rsidRPr="00386BCD" w:rsidRDefault="00177045" w:rsidP="00382E8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77045" w:rsidRPr="00386BCD" w:rsidRDefault="00177045" w:rsidP="00382E8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77045" w:rsidRDefault="00177045" w:rsidP="00382E8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C1A8F" w:rsidRDefault="004C1A8F" w:rsidP="00382E8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C1A8F" w:rsidRDefault="004C1A8F" w:rsidP="00382E8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C1A8F" w:rsidRDefault="004C1A8F" w:rsidP="00382E8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C1A8F" w:rsidRDefault="004C1A8F" w:rsidP="00382E8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C1A8F" w:rsidRDefault="004C1A8F" w:rsidP="00382E8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C1A8F" w:rsidRDefault="004C1A8F" w:rsidP="00382E8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C1A8F" w:rsidRDefault="004C1A8F" w:rsidP="00382E8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C1A8F" w:rsidRPr="00386BCD" w:rsidRDefault="004C1A8F" w:rsidP="00382E8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712F92" w:rsidRPr="004C1A8F" w:rsidRDefault="00712F92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32" w:name="_Toc436131664"/>
      <w:r w:rsidRPr="004C1A8F">
        <w:rPr>
          <w:rFonts w:ascii="Arial" w:hAnsi="Arial" w:cs="Arial"/>
          <w:color w:val="auto"/>
          <w:sz w:val="24"/>
          <w:szCs w:val="24"/>
        </w:rPr>
        <w:t>UPRAVLJANJE RIZICIMA</w:t>
      </w:r>
      <w:bookmarkEnd w:id="32"/>
    </w:p>
    <w:p w:rsidR="00712F92" w:rsidRPr="00386BCD" w:rsidRDefault="00712F92" w:rsidP="00A62217">
      <w:pPr>
        <w:pStyle w:val="Heading2"/>
      </w:pPr>
    </w:p>
    <w:p w:rsidR="00712F92" w:rsidRPr="00386BCD" w:rsidRDefault="00712F92" w:rsidP="00712F92">
      <w:pPr>
        <w:spacing w:after="0" w:line="240" w:lineRule="auto"/>
        <w:jc w:val="both"/>
        <w:rPr>
          <w:rFonts w:ascii="Arial" w:hAnsi="Arial" w:cs="Arial"/>
          <w:b/>
        </w:rPr>
      </w:pPr>
    </w:p>
    <w:p w:rsidR="00712F92" w:rsidRPr="00386BCD" w:rsidRDefault="00712F92" w:rsidP="00712F92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 obuke:</w:t>
      </w:r>
      <w:r w:rsidRPr="00386BCD">
        <w:rPr>
          <w:rFonts w:ascii="Arial" w:hAnsi="Arial" w:cs="Arial"/>
        </w:rPr>
        <w:t xml:space="preserve"> Upoznavanje polaznika o značaju uspostavljanja sistema upravljanja rizicima u institucijama javnog sektora kroz glavne faze radi unapređenja rukovođenja.</w:t>
      </w:r>
    </w:p>
    <w:p w:rsidR="00712F92" w:rsidRPr="00386BCD" w:rsidRDefault="00712F92" w:rsidP="00712F92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Ciljna grupa: </w:t>
      </w:r>
      <w:r w:rsidR="0037444D">
        <w:rPr>
          <w:rFonts w:ascii="Arial" w:hAnsi="Arial" w:cs="Arial"/>
        </w:rPr>
        <w:t>L</w:t>
      </w:r>
      <w:r w:rsidR="0037444D" w:rsidRPr="00386BCD">
        <w:rPr>
          <w:rFonts w:ascii="Arial" w:hAnsi="Arial" w:cs="Arial"/>
        </w:rPr>
        <w:t>ic</w:t>
      </w:r>
      <w:r w:rsidR="0037444D">
        <w:rPr>
          <w:rFonts w:ascii="Arial" w:hAnsi="Arial" w:cs="Arial"/>
        </w:rPr>
        <w:t>a</w:t>
      </w:r>
      <w:r w:rsidR="0037444D" w:rsidRPr="00386BCD">
        <w:rPr>
          <w:rFonts w:ascii="Arial" w:hAnsi="Arial" w:cs="Arial"/>
        </w:rPr>
        <w:t xml:space="preserve"> zadužen</w:t>
      </w:r>
      <w:r w:rsidR="0037444D">
        <w:rPr>
          <w:rFonts w:ascii="Arial" w:hAnsi="Arial" w:cs="Arial"/>
        </w:rPr>
        <w:t>a</w:t>
      </w:r>
      <w:r w:rsidR="0037444D" w:rsidRPr="00386BCD">
        <w:rPr>
          <w:rFonts w:ascii="Arial" w:hAnsi="Arial" w:cs="Arial"/>
        </w:rPr>
        <w:t xml:space="preserve"> za koordinaciju upravljanja rizicima</w:t>
      </w:r>
      <w:r w:rsidR="0037444D">
        <w:rPr>
          <w:rFonts w:ascii="Arial" w:hAnsi="Arial" w:cs="Arial"/>
        </w:rPr>
        <w:t>,</w:t>
      </w:r>
      <w:r w:rsidR="0037444D" w:rsidRPr="00386BCD">
        <w:rPr>
          <w:rFonts w:ascii="Arial" w:hAnsi="Arial" w:cs="Arial"/>
        </w:rPr>
        <w:t xml:space="preserve"> </w:t>
      </w:r>
      <w:r w:rsidR="0037444D">
        <w:rPr>
          <w:rFonts w:ascii="Arial" w:hAnsi="Arial" w:cs="Arial"/>
        </w:rPr>
        <w:t>z</w:t>
      </w:r>
      <w:r w:rsidRPr="00386BCD">
        <w:rPr>
          <w:rFonts w:ascii="Arial" w:hAnsi="Arial" w:cs="Arial"/>
        </w:rPr>
        <w:t>ainteresovani lok</w:t>
      </w:r>
      <w:r w:rsidR="003B463E">
        <w:rPr>
          <w:rFonts w:ascii="Arial" w:hAnsi="Arial" w:cs="Arial"/>
        </w:rPr>
        <w:t>alni službenici i namještenici</w:t>
      </w:r>
    </w:p>
    <w:p w:rsidR="00712F92" w:rsidRPr="00386BCD" w:rsidRDefault="00712F92" w:rsidP="00712F92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712F92" w:rsidRPr="00386BCD" w:rsidRDefault="00712F92" w:rsidP="00800E3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Pojam i značaj rizika</w:t>
      </w:r>
    </w:p>
    <w:p w:rsidR="00712F92" w:rsidRPr="00386BCD" w:rsidRDefault="00712F92" w:rsidP="00800E3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Faze upravljanja rizicima</w:t>
      </w:r>
    </w:p>
    <w:p w:rsidR="00712F92" w:rsidRPr="00386BCD" w:rsidRDefault="00712F92" w:rsidP="00800E3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Uspostavljanje registra rizika</w:t>
      </w:r>
    </w:p>
    <w:p w:rsidR="00712F92" w:rsidRPr="00386BCD" w:rsidRDefault="00712F92" w:rsidP="00712F92">
      <w:pPr>
        <w:spacing w:after="0" w:line="240" w:lineRule="auto"/>
        <w:rPr>
          <w:rFonts w:ascii="Arial" w:hAnsi="Arial" w:cs="Arial"/>
          <w:b/>
        </w:rPr>
      </w:pPr>
    </w:p>
    <w:p w:rsidR="00712F92" w:rsidRPr="00386BCD" w:rsidRDefault="00712F92" w:rsidP="00712F92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Način realizacije:</w:t>
      </w:r>
      <w:r w:rsidRPr="00386BCD">
        <w:rPr>
          <w:rFonts w:ascii="Arial" w:hAnsi="Arial" w:cs="Arial"/>
        </w:rPr>
        <w:t xml:space="preserve"> Predavanje, prezentacija,  interakcija, praktične vježbe i radionice</w:t>
      </w:r>
    </w:p>
    <w:p w:rsidR="00712F92" w:rsidRPr="00386BCD" w:rsidRDefault="00712F92" w:rsidP="00712F92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Trajanje:</w:t>
      </w:r>
      <w:r w:rsidRPr="00386BCD">
        <w:rPr>
          <w:rFonts w:ascii="Arial" w:hAnsi="Arial" w:cs="Arial"/>
        </w:rPr>
        <w:t xml:space="preserve"> 1 dan</w:t>
      </w:r>
    </w:p>
    <w:p w:rsidR="00712F92" w:rsidRPr="00386BCD" w:rsidRDefault="00257592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80010</wp:posOffset>
                </wp:positionV>
                <wp:extent cx="5756275" cy="1691005"/>
                <wp:effectExtent l="9525" t="13335" r="6350" b="10160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56275" cy="169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Default="008D2358" w:rsidP="00712F92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  <w:r w:rsidRPr="002D4FBB">
                              <w:rPr>
                                <w:b/>
                                <w:i/>
                              </w:rPr>
                              <w:t xml:space="preserve">ŠTA </w:t>
                            </w:r>
                            <w:r w:rsidRPr="00824C0C">
                              <w:rPr>
                                <w:b/>
                                <w:i/>
                              </w:rPr>
                              <w:t>DOBIJAMO POHAĐANJEM OVE OBUKE:</w:t>
                            </w:r>
                          </w:p>
                          <w:p w:rsidR="008D2358" w:rsidRPr="00A238E6" w:rsidRDefault="008D2358" w:rsidP="00800E3D">
                            <w:pPr>
                              <w:pStyle w:val="ListBullet"/>
                              <w:numPr>
                                <w:ilvl w:val="0"/>
                                <w:numId w:val="31"/>
                              </w:numPr>
                              <w:shd w:val="clear" w:color="auto" w:fill="F2DBDB" w:themeFill="accent2" w:themeFillTint="33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A238E6">
                              <w:rPr>
                                <w:rFonts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sr-Latn-ME"/>
                              </w:rPr>
                              <w:t>Praktične primjere</w:t>
                            </w:r>
                          </w:p>
                          <w:p w:rsidR="008D2358" w:rsidRPr="00A238E6" w:rsidRDefault="008D2358" w:rsidP="00800E3D">
                            <w:pPr>
                              <w:pStyle w:val="ListBullet"/>
                              <w:numPr>
                                <w:ilvl w:val="0"/>
                                <w:numId w:val="31"/>
                              </w:numPr>
                              <w:shd w:val="clear" w:color="auto" w:fill="F2DBDB" w:themeFill="accent2" w:themeFillTint="33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A238E6">
                              <w:rPr>
                                <w:rFonts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sr-Latn-ME"/>
                              </w:rPr>
                              <w:t>Razmjenu iskus</w:t>
                            </w:r>
                            <w:r w:rsidRPr="00A238E6">
                              <w:rPr>
                                <w:rFonts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sr-Latn-ME"/>
                              </w:rPr>
                              <w:softHyphen/>
                              <w:t xml:space="preserve">tava i dobru praksu </w:t>
                            </w:r>
                          </w:p>
                          <w:p w:rsidR="008D2358" w:rsidRPr="00A238E6" w:rsidRDefault="008D2358" w:rsidP="00800E3D">
                            <w:pPr>
                              <w:pStyle w:val="ListBullet"/>
                              <w:numPr>
                                <w:ilvl w:val="0"/>
                                <w:numId w:val="31"/>
                              </w:numPr>
                              <w:shd w:val="clear" w:color="auto" w:fill="F2DBDB" w:themeFill="accent2" w:themeFillTint="33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A238E6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lang w:val="sr-Latn-ME"/>
                              </w:rPr>
                              <w:t>Pojam i značaj uspostavljanje procesa upravljanja rizicima</w:t>
                            </w:r>
                          </w:p>
                          <w:p w:rsidR="008D2358" w:rsidRPr="00A238E6" w:rsidRDefault="008D2358" w:rsidP="00800E3D">
                            <w:pPr>
                              <w:pStyle w:val="ListBullet"/>
                              <w:numPr>
                                <w:ilvl w:val="0"/>
                                <w:numId w:val="31"/>
                              </w:numPr>
                              <w:shd w:val="clear" w:color="auto" w:fill="F2DBDB" w:themeFill="accent2" w:themeFillTint="33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A238E6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lang w:val="sr-Latn-ME"/>
                              </w:rPr>
                              <w:t>Postupak uspostavljanja registra rizika</w:t>
                            </w:r>
                          </w:p>
                          <w:p w:rsidR="008D2358" w:rsidRPr="00A238E6" w:rsidRDefault="008D2358" w:rsidP="00800E3D">
                            <w:pPr>
                              <w:pStyle w:val="ListBullet"/>
                              <w:numPr>
                                <w:ilvl w:val="0"/>
                                <w:numId w:val="31"/>
                              </w:numPr>
                              <w:shd w:val="clear" w:color="auto" w:fill="F2DBDB" w:themeFill="accent2" w:themeFillTint="33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A238E6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lang w:val="sr-Latn-ME"/>
                              </w:rPr>
                              <w:t>Priprema, izrada i ažuriranje registra rizika</w:t>
                            </w:r>
                          </w:p>
                          <w:p w:rsidR="008D2358" w:rsidRPr="00B93118" w:rsidRDefault="008D2358" w:rsidP="00B9311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hd w:val="clear" w:color="auto" w:fill="F2DBDB" w:themeFill="accent2" w:themeFillTint="33"/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8D2358" w:rsidRPr="00E0152A" w:rsidRDefault="008D2358" w:rsidP="00B9311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hd w:val="clear" w:color="auto" w:fill="F2DBDB" w:themeFill="accent2" w:themeFillTint="33"/>
                              <w:tabs>
                                <w:tab w:val="left" w:pos="720"/>
                              </w:tabs>
                              <w:ind w:left="360"/>
                              <w:jc w:val="both"/>
                              <w:rPr>
                                <w:rFonts w:cs="Arial"/>
                                <w:b/>
                                <w:i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44" style="position:absolute;margin-left:9pt;margin-top:6.3pt;width:453.25pt;height:133.1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">
                <v:textbox>
                  <w:txbxContent>
                    <w:p w:rsidR="008D2358" w:rsidRDefault="008D2358" w:rsidP="00712F92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  <w:r w:rsidRPr="002D4FBB">
                        <w:rPr>
                          <w:b/>
                          <w:i/>
                        </w:rPr>
                        <w:t xml:space="preserve">ŠTA </w:t>
                      </w:r>
                      <w:r w:rsidRPr="00824C0C">
                        <w:rPr>
                          <w:b/>
                          <w:i/>
                        </w:rPr>
                        <w:t>DOBIJAMO POHAĐANJEM OVE OBUKE:</w:t>
                      </w:r>
                    </w:p>
                    <w:p w:rsidR="008D2358" w:rsidRPr="00A238E6" w:rsidRDefault="008D2358" w:rsidP="00800E3D">
                      <w:pPr>
                        <w:pStyle w:val="ListBullet"/>
                        <w:numPr>
                          <w:ilvl w:val="0"/>
                          <w:numId w:val="31"/>
                        </w:numPr>
                        <w:shd w:val="clear" w:color="auto" w:fill="F2DBDB" w:themeFill="accent2" w:themeFillTint="33"/>
                        <w:tabs>
                          <w:tab w:val="left" w:pos="720"/>
                        </w:tabs>
                        <w:spacing w:after="0"/>
                        <w:rPr>
                          <w:rFonts w:cs="Arial"/>
                          <w:b/>
                          <w:i/>
                          <w:sz w:val="20"/>
                          <w:szCs w:val="20"/>
                          <w:lang w:val="sr-Latn-ME"/>
                        </w:rPr>
                      </w:pPr>
                      <w:r w:rsidRPr="00A238E6">
                        <w:rPr>
                          <w:rFonts w:cs="Arial"/>
                          <w:b/>
                          <w:i/>
                          <w:color w:val="000000"/>
                          <w:sz w:val="20"/>
                          <w:szCs w:val="20"/>
                          <w:lang w:val="sr-Latn-ME"/>
                        </w:rPr>
                        <w:t>Praktične primjere</w:t>
                      </w:r>
                    </w:p>
                    <w:p w:rsidR="008D2358" w:rsidRPr="00A238E6" w:rsidRDefault="008D2358" w:rsidP="00800E3D">
                      <w:pPr>
                        <w:pStyle w:val="ListBullet"/>
                        <w:numPr>
                          <w:ilvl w:val="0"/>
                          <w:numId w:val="31"/>
                        </w:numPr>
                        <w:shd w:val="clear" w:color="auto" w:fill="F2DBDB" w:themeFill="accent2" w:themeFillTint="33"/>
                        <w:tabs>
                          <w:tab w:val="left" w:pos="720"/>
                        </w:tabs>
                        <w:spacing w:after="0"/>
                        <w:rPr>
                          <w:rFonts w:cs="Arial"/>
                          <w:b/>
                          <w:i/>
                          <w:sz w:val="20"/>
                          <w:szCs w:val="20"/>
                          <w:lang w:val="sr-Latn-ME"/>
                        </w:rPr>
                      </w:pPr>
                      <w:r w:rsidRPr="00A238E6">
                        <w:rPr>
                          <w:rFonts w:cs="Arial"/>
                          <w:b/>
                          <w:i/>
                          <w:color w:val="000000"/>
                          <w:sz w:val="20"/>
                          <w:szCs w:val="20"/>
                          <w:lang w:val="sr-Latn-ME"/>
                        </w:rPr>
                        <w:t>Razmjenu iskus</w:t>
                      </w:r>
                      <w:r w:rsidRPr="00A238E6">
                        <w:rPr>
                          <w:rFonts w:cs="Arial"/>
                          <w:b/>
                          <w:i/>
                          <w:color w:val="000000"/>
                          <w:sz w:val="20"/>
                          <w:szCs w:val="20"/>
                          <w:lang w:val="sr-Latn-ME"/>
                        </w:rPr>
                        <w:softHyphen/>
                        <w:t xml:space="preserve">tava i dobru praksu </w:t>
                      </w:r>
                    </w:p>
                    <w:p w:rsidR="008D2358" w:rsidRPr="00A238E6" w:rsidRDefault="008D2358" w:rsidP="00800E3D">
                      <w:pPr>
                        <w:pStyle w:val="ListBullet"/>
                        <w:numPr>
                          <w:ilvl w:val="0"/>
                          <w:numId w:val="31"/>
                        </w:numPr>
                        <w:shd w:val="clear" w:color="auto" w:fill="F2DBDB" w:themeFill="accent2" w:themeFillTint="33"/>
                        <w:tabs>
                          <w:tab w:val="left" w:pos="720"/>
                        </w:tabs>
                        <w:spacing w:after="0"/>
                        <w:rPr>
                          <w:rFonts w:cs="Arial"/>
                          <w:b/>
                          <w:i/>
                          <w:sz w:val="20"/>
                          <w:szCs w:val="20"/>
                          <w:lang w:val="sr-Latn-ME"/>
                        </w:rPr>
                      </w:pPr>
                      <w:r w:rsidRPr="00A238E6">
                        <w:rPr>
                          <w:rFonts w:cs="Arial"/>
                          <w:b/>
                          <w:i/>
                          <w:sz w:val="20"/>
                          <w:szCs w:val="20"/>
                          <w:lang w:val="sr-Latn-ME"/>
                        </w:rPr>
                        <w:t>Pojam i značaj uspostavljanje procesa upravljanja rizicima</w:t>
                      </w:r>
                    </w:p>
                    <w:p w:rsidR="008D2358" w:rsidRPr="00A238E6" w:rsidRDefault="008D2358" w:rsidP="00800E3D">
                      <w:pPr>
                        <w:pStyle w:val="ListBullet"/>
                        <w:numPr>
                          <w:ilvl w:val="0"/>
                          <w:numId w:val="31"/>
                        </w:numPr>
                        <w:shd w:val="clear" w:color="auto" w:fill="F2DBDB" w:themeFill="accent2" w:themeFillTint="33"/>
                        <w:tabs>
                          <w:tab w:val="left" w:pos="720"/>
                        </w:tabs>
                        <w:spacing w:after="0"/>
                        <w:rPr>
                          <w:rFonts w:cs="Arial"/>
                          <w:b/>
                          <w:i/>
                          <w:sz w:val="20"/>
                          <w:szCs w:val="20"/>
                          <w:lang w:val="sr-Latn-ME"/>
                        </w:rPr>
                      </w:pPr>
                      <w:r w:rsidRPr="00A238E6">
                        <w:rPr>
                          <w:rFonts w:cs="Arial"/>
                          <w:b/>
                          <w:i/>
                          <w:sz w:val="20"/>
                          <w:szCs w:val="20"/>
                          <w:lang w:val="sr-Latn-ME"/>
                        </w:rPr>
                        <w:t>Postupak uspostavljanja registra rizika</w:t>
                      </w:r>
                    </w:p>
                    <w:p w:rsidR="008D2358" w:rsidRPr="00A238E6" w:rsidRDefault="008D2358" w:rsidP="00800E3D">
                      <w:pPr>
                        <w:pStyle w:val="ListBullet"/>
                        <w:numPr>
                          <w:ilvl w:val="0"/>
                          <w:numId w:val="31"/>
                        </w:numPr>
                        <w:shd w:val="clear" w:color="auto" w:fill="F2DBDB" w:themeFill="accent2" w:themeFillTint="33"/>
                        <w:tabs>
                          <w:tab w:val="left" w:pos="720"/>
                        </w:tabs>
                        <w:spacing w:after="0"/>
                        <w:rPr>
                          <w:rFonts w:cs="Arial"/>
                          <w:b/>
                          <w:i/>
                          <w:sz w:val="20"/>
                          <w:szCs w:val="20"/>
                          <w:lang w:val="sr-Latn-ME"/>
                        </w:rPr>
                      </w:pPr>
                      <w:r w:rsidRPr="00A238E6">
                        <w:rPr>
                          <w:rFonts w:cs="Arial"/>
                          <w:b/>
                          <w:i/>
                          <w:sz w:val="20"/>
                          <w:szCs w:val="20"/>
                          <w:lang w:val="sr-Latn-ME"/>
                        </w:rPr>
                        <w:t>Priprema, izrada i ažuriranje registra rizika</w:t>
                      </w:r>
                    </w:p>
                    <w:p w:rsidR="008D2358" w:rsidRPr="00B93118" w:rsidRDefault="008D2358" w:rsidP="00B93118">
                      <w:pPr>
                        <w:pStyle w:val="ListBullet"/>
                        <w:numPr>
                          <w:ilvl w:val="0"/>
                          <w:numId w:val="0"/>
                        </w:numPr>
                        <w:shd w:val="clear" w:color="auto" w:fill="F2DBDB" w:themeFill="accent2" w:themeFillTint="33"/>
                        <w:tabs>
                          <w:tab w:val="left" w:pos="720"/>
                        </w:tabs>
                        <w:spacing w:after="0"/>
                        <w:rPr>
                          <w:rFonts w:cs="Arial"/>
                          <w:b/>
                          <w:i/>
                          <w:sz w:val="20"/>
                          <w:szCs w:val="20"/>
                          <w:lang w:val="pl-PL"/>
                        </w:rPr>
                      </w:pPr>
                    </w:p>
                    <w:p w:rsidR="008D2358" w:rsidRPr="00E0152A" w:rsidRDefault="008D2358" w:rsidP="00B93118">
                      <w:pPr>
                        <w:pStyle w:val="ListBullet"/>
                        <w:numPr>
                          <w:ilvl w:val="0"/>
                          <w:numId w:val="0"/>
                        </w:numPr>
                        <w:shd w:val="clear" w:color="auto" w:fill="F2DBDB" w:themeFill="accent2" w:themeFillTint="33"/>
                        <w:tabs>
                          <w:tab w:val="left" w:pos="720"/>
                        </w:tabs>
                        <w:ind w:left="360"/>
                        <w:jc w:val="both"/>
                        <w:rPr>
                          <w:rFonts w:cs="Arial"/>
                          <w:b/>
                          <w:i/>
                          <w:szCs w:val="20"/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12F92" w:rsidRPr="00386BCD" w:rsidRDefault="00712F92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712F92" w:rsidRPr="00386BCD" w:rsidRDefault="00712F92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712F92" w:rsidRPr="00386BCD" w:rsidRDefault="00712F92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712F92" w:rsidRPr="00386BCD" w:rsidRDefault="00712F92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712F92" w:rsidRPr="00386BCD" w:rsidRDefault="00712F92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712F92" w:rsidRPr="00386BCD" w:rsidRDefault="00712F92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712F92" w:rsidRPr="00386BCD" w:rsidRDefault="00712F92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712F92" w:rsidRPr="00386BCD" w:rsidRDefault="00712F92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712F92" w:rsidRPr="00386BCD" w:rsidRDefault="00712F92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712F92" w:rsidRPr="00386BCD" w:rsidRDefault="00712F92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712F92" w:rsidRPr="00386BCD" w:rsidRDefault="00712F92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712F92" w:rsidRPr="00386BCD" w:rsidRDefault="00712F92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712F92" w:rsidRPr="00386BCD" w:rsidRDefault="00712F92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712F92" w:rsidRPr="00386BCD" w:rsidRDefault="00712F92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712F92" w:rsidRPr="00386BCD" w:rsidRDefault="00712F92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486A3E" w:rsidRPr="00386BCD" w:rsidRDefault="00486A3E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486A3E" w:rsidRPr="00386BCD" w:rsidRDefault="00486A3E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486A3E" w:rsidRPr="00386BCD" w:rsidRDefault="00486A3E" w:rsidP="00712F92">
      <w:pPr>
        <w:tabs>
          <w:tab w:val="left" w:pos="24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D66276" w:rsidRPr="00386BCD" w:rsidRDefault="00D66276" w:rsidP="00382E8F">
      <w:pPr>
        <w:spacing w:line="240" w:lineRule="auto"/>
        <w:jc w:val="both"/>
        <w:rPr>
          <w:rFonts w:ascii="Arial" w:hAnsi="Arial" w:cs="Arial"/>
          <w:b/>
          <w:color w:val="FF0000"/>
          <w:highlight w:val="yellow"/>
        </w:rPr>
      </w:pPr>
    </w:p>
    <w:p w:rsidR="00D66276" w:rsidRDefault="00D66276" w:rsidP="00382E8F">
      <w:pPr>
        <w:spacing w:line="240" w:lineRule="auto"/>
        <w:jc w:val="both"/>
        <w:rPr>
          <w:rFonts w:ascii="Arial" w:hAnsi="Arial" w:cs="Arial"/>
          <w:b/>
          <w:color w:val="FF0000"/>
          <w:highlight w:val="yellow"/>
        </w:rPr>
      </w:pPr>
    </w:p>
    <w:p w:rsidR="004C1A8F" w:rsidRDefault="004C1A8F" w:rsidP="00382E8F">
      <w:pPr>
        <w:spacing w:line="240" w:lineRule="auto"/>
        <w:jc w:val="both"/>
        <w:rPr>
          <w:rFonts w:ascii="Arial" w:hAnsi="Arial" w:cs="Arial"/>
          <w:b/>
          <w:color w:val="FF0000"/>
          <w:highlight w:val="yellow"/>
        </w:rPr>
      </w:pPr>
    </w:p>
    <w:p w:rsidR="004C1A8F" w:rsidRDefault="004C1A8F" w:rsidP="00382E8F">
      <w:pPr>
        <w:spacing w:line="240" w:lineRule="auto"/>
        <w:jc w:val="both"/>
        <w:rPr>
          <w:rFonts w:ascii="Arial" w:hAnsi="Arial" w:cs="Arial"/>
          <w:b/>
          <w:color w:val="FF0000"/>
          <w:highlight w:val="yellow"/>
        </w:rPr>
      </w:pPr>
    </w:p>
    <w:p w:rsidR="004C1A8F" w:rsidRDefault="004C1A8F" w:rsidP="00382E8F">
      <w:pPr>
        <w:spacing w:line="240" w:lineRule="auto"/>
        <w:jc w:val="both"/>
        <w:rPr>
          <w:rFonts w:ascii="Arial" w:hAnsi="Arial" w:cs="Arial"/>
          <w:b/>
          <w:color w:val="FF0000"/>
          <w:highlight w:val="yellow"/>
        </w:rPr>
      </w:pPr>
    </w:p>
    <w:p w:rsidR="004C1A8F" w:rsidRDefault="004C1A8F" w:rsidP="00382E8F">
      <w:pPr>
        <w:spacing w:line="240" w:lineRule="auto"/>
        <w:jc w:val="both"/>
        <w:rPr>
          <w:rFonts w:ascii="Arial" w:hAnsi="Arial" w:cs="Arial"/>
          <w:b/>
          <w:color w:val="FF0000"/>
          <w:highlight w:val="yellow"/>
        </w:rPr>
      </w:pPr>
    </w:p>
    <w:p w:rsidR="004C1A8F" w:rsidRDefault="004C1A8F" w:rsidP="00382E8F">
      <w:pPr>
        <w:spacing w:line="240" w:lineRule="auto"/>
        <w:jc w:val="both"/>
        <w:rPr>
          <w:rFonts w:ascii="Arial" w:hAnsi="Arial" w:cs="Arial"/>
          <w:b/>
          <w:color w:val="FF0000"/>
          <w:highlight w:val="yellow"/>
        </w:rPr>
      </w:pPr>
    </w:p>
    <w:p w:rsidR="00466500" w:rsidRDefault="00466500" w:rsidP="00382E8F">
      <w:pPr>
        <w:spacing w:line="240" w:lineRule="auto"/>
        <w:jc w:val="both"/>
        <w:rPr>
          <w:rFonts w:ascii="Arial" w:hAnsi="Arial" w:cs="Arial"/>
          <w:b/>
          <w:color w:val="FF0000"/>
          <w:highlight w:val="yellow"/>
        </w:rPr>
      </w:pPr>
    </w:p>
    <w:p w:rsidR="004C1A8F" w:rsidRDefault="004C1A8F" w:rsidP="00382E8F">
      <w:pPr>
        <w:spacing w:line="240" w:lineRule="auto"/>
        <w:jc w:val="both"/>
        <w:rPr>
          <w:rFonts w:ascii="Arial" w:hAnsi="Arial" w:cs="Arial"/>
          <w:b/>
          <w:color w:val="FF0000"/>
          <w:highlight w:val="yellow"/>
        </w:rPr>
      </w:pPr>
    </w:p>
    <w:p w:rsidR="004C1A8F" w:rsidRPr="00386BCD" w:rsidRDefault="004C1A8F" w:rsidP="00382E8F">
      <w:pPr>
        <w:spacing w:line="240" w:lineRule="auto"/>
        <w:jc w:val="both"/>
        <w:rPr>
          <w:rFonts w:ascii="Arial" w:hAnsi="Arial" w:cs="Arial"/>
          <w:b/>
          <w:color w:val="FF0000"/>
          <w:highlight w:val="yellow"/>
        </w:rPr>
      </w:pPr>
    </w:p>
    <w:p w:rsidR="00AD4DFE" w:rsidRPr="004C1A8F" w:rsidRDefault="00AD4DFE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33" w:name="_Toc436131665"/>
      <w:r w:rsidRPr="004C1A8F">
        <w:rPr>
          <w:rFonts w:ascii="Arial" w:hAnsi="Arial" w:cs="Arial"/>
          <w:color w:val="auto"/>
          <w:sz w:val="24"/>
          <w:szCs w:val="24"/>
        </w:rPr>
        <w:t>REVIZIJA JAVNIH SREDSTAVA U CRNOJ GORI</w:t>
      </w:r>
      <w:bookmarkEnd w:id="33"/>
    </w:p>
    <w:p w:rsidR="00AD4DFE" w:rsidRPr="00386BCD" w:rsidRDefault="00AD4DFE" w:rsidP="00A62217">
      <w:pPr>
        <w:pStyle w:val="Heading2"/>
      </w:pPr>
    </w:p>
    <w:p w:rsidR="00AD4DFE" w:rsidRPr="00386BCD" w:rsidRDefault="00AD4DFE" w:rsidP="00AD4DFE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AD4DFE" w:rsidRPr="00386BCD" w:rsidRDefault="00AD4DFE" w:rsidP="00AD4DFE">
      <w:pPr>
        <w:spacing w:after="0" w:line="240" w:lineRule="auto"/>
        <w:jc w:val="both"/>
        <w:rPr>
          <w:rFonts w:ascii="Arial" w:eastAsia="Calibri" w:hAnsi="Arial" w:cs="Arial"/>
        </w:rPr>
      </w:pPr>
      <w:r w:rsidRPr="00386BCD">
        <w:rPr>
          <w:rFonts w:ascii="Arial" w:eastAsia="Calibri" w:hAnsi="Arial" w:cs="Arial"/>
          <w:b/>
          <w:bCs/>
        </w:rPr>
        <w:t xml:space="preserve">Cilj obuke: </w:t>
      </w:r>
      <w:r w:rsidRPr="00386BCD">
        <w:rPr>
          <w:rFonts w:ascii="Arial" w:eastAsia="Calibri" w:hAnsi="Arial" w:cs="Arial"/>
          <w:bCs/>
        </w:rPr>
        <w:t xml:space="preserve">Sticanje osnovnih znanja </w:t>
      </w:r>
      <w:r w:rsidRPr="00386BCD">
        <w:rPr>
          <w:rFonts w:ascii="Arial" w:eastAsia="Calibri" w:hAnsi="Arial" w:cs="Arial"/>
        </w:rPr>
        <w:t>o pojmu i značaju revizije javnih sredstava</w:t>
      </w:r>
    </w:p>
    <w:p w:rsidR="00AD4DFE" w:rsidRPr="00386BCD" w:rsidRDefault="00AD4DFE" w:rsidP="00AD4DFE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AD4DFE" w:rsidRPr="00386BCD" w:rsidRDefault="00AD4DFE" w:rsidP="00AD4DFE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eastAsia="Calibri" w:hAnsi="Arial" w:cs="Arial"/>
          <w:b/>
        </w:rPr>
        <w:t xml:space="preserve">Ciljna grupa: </w:t>
      </w:r>
      <w:r w:rsidRPr="00386BCD">
        <w:rPr>
          <w:rFonts w:ascii="Arial" w:hAnsi="Arial" w:cs="Arial"/>
        </w:rPr>
        <w:t xml:space="preserve">Zainteresovani lokalni službenici i namještenici,  </w:t>
      </w:r>
    </w:p>
    <w:p w:rsidR="00AD4DFE" w:rsidRPr="00386BCD" w:rsidRDefault="00AD4DFE" w:rsidP="00AD4DF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86BCD">
        <w:rPr>
          <w:rFonts w:ascii="Arial" w:eastAsia="Calibri" w:hAnsi="Arial" w:cs="Arial"/>
          <w:b/>
        </w:rPr>
        <w:t>Sadržaj obuke:</w:t>
      </w:r>
    </w:p>
    <w:p w:rsidR="00AD4DFE" w:rsidRPr="00386BCD" w:rsidRDefault="00AD4DFE" w:rsidP="00AD4DF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4DFE" w:rsidRPr="00386BCD" w:rsidRDefault="00AD4DFE" w:rsidP="00800E3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</w:rPr>
      </w:pPr>
      <w:r w:rsidRPr="00386BCD">
        <w:rPr>
          <w:rFonts w:ascii="Arial" w:eastAsia="Calibri" w:hAnsi="Arial" w:cs="Arial"/>
        </w:rPr>
        <w:t>Upoznavanje sa sistemom finansijske kontrole u javnom sektoru</w:t>
      </w:r>
    </w:p>
    <w:p w:rsidR="00AD4DFE" w:rsidRPr="00386BCD" w:rsidRDefault="00AD4DFE" w:rsidP="00800E3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</w:rPr>
      </w:pPr>
      <w:r w:rsidRPr="00386BCD">
        <w:rPr>
          <w:rFonts w:ascii="Arial" w:eastAsia="Calibri" w:hAnsi="Arial" w:cs="Arial"/>
        </w:rPr>
        <w:t>Budžetska kontrola i revizija</w:t>
      </w:r>
    </w:p>
    <w:p w:rsidR="00AD4DFE" w:rsidRPr="00386BCD" w:rsidRDefault="00AD4DFE" w:rsidP="00800E3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</w:rPr>
      </w:pPr>
      <w:r w:rsidRPr="00386BCD">
        <w:rPr>
          <w:rFonts w:ascii="Arial" w:eastAsia="Calibri" w:hAnsi="Arial" w:cs="Arial"/>
        </w:rPr>
        <w:t>Vrste revizija, subjekti revizije</w:t>
      </w:r>
    </w:p>
    <w:p w:rsidR="00AD4DFE" w:rsidRPr="00386BCD" w:rsidRDefault="00AD4DFE" w:rsidP="00800E3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</w:rPr>
      </w:pPr>
      <w:r w:rsidRPr="00386BCD">
        <w:rPr>
          <w:rFonts w:ascii="Arial" w:eastAsia="Calibri" w:hAnsi="Arial" w:cs="Arial"/>
        </w:rPr>
        <w:t>Državna eksterna revizija</w:t>
      </w:r>
    </w:p>
    <w:p w:rsidR="00AD4DFE" w:rsidRPr="00386BCD" w:rsidRDefault="00AD4DFE" w:rsidP="00800E3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</w:rPr>
      </w:pPr>
      <w:r w:rsidRPr="00386BCD">
        <w:rPr>
          <w:rFonts w:ascii="Arial" w:eastAsia="Calibri" w:hAnsi="Arial" w:cs="Arial"/>
        </w:rPr>
        <w:t>Sistem unutrašnjih finansijskih kontrola i interna revizija</w:t>
      </w:r>
    </w:p>
    <w:p w:rsidR="00AD4DFE" w:rsidRPr="00386BCD" w:rsidRDefault="00AD4DFE" w:rsidP="00800E3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b/>
        </w:rPr>
      </w:pPr>
      <w:r w:rsidRPr="00386BCD">
        <w:rPr>
          <w:rFonts w:ascii="Arial" w:eastAsia="Calibri" w:hAnsi="Arial" w:cs="Arial"/>
        </w:rPr>
        <w:t>Odnos spoljne (državne) i interne revizije</w:t>
      </w:r>
    </w:p>
    <w:p w:rsidR="00AD4DFE" w:rsidRPr="00386BCD" w:rsidRDefault="00AD4DFE" w:rsidP="00800E3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</w:rPr>
      </w:pPr>
      <w:r w:rsidRPr="00386BCD">
        <w:rPr>
          <w:rFonts w:ascii="Arial" w:eastAsia="Calibri" w:hAnsi="Arial" w:cs="Arial"/>
        </w:rPr>
        <w:t>Procesni aspekti revizije</w:t>
      </w:r>
    </w:p>
    <w:p w:rsidR="00AD4DFE" w:rsidRPr="00386BCD" w:rsidRDefault="00AD4DFE" w:rsidP="00800E3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</w:rPr>
      </w:pPr>
      <w:r w:rsidRPr="00386BCD">
        <w:rPr>
          <w:rFonts w:ascii="Arial" w:eastAsia="Calibri" w:hAnsi="Arial" w:cs="Arial"/>
        </w:rPr>
        <w:t>Revizorski izvještaj</w:t>
      </w:r>
    </w:p>
    <w:p w:rsidR="00AD4DFE" w:rsidRPr="00386BCD" w:rsidRDefault="00AD4DFE" w:rsidP="00800E3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</w:rPr>
      </w:pPr>
      <w:r w:rsidRPr="00386BCD">
        <w:rPr>
          <w:rFonts w:ascii="Arial" w:eastAsia="Calibri" w:hAnsi="Arial" w:cs="Arial"/>
        </w:rPr>
        <w:t>Vrste mišljenja u reviziji</w:t>
      </w:r>
    </w:p>
    <w:p w:rsidR="00AD4DFE" w:rsidRPr="00386BCD" w:rsidRDefault="00AD4DFE" w:rsidP="00800E3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</w:rPr>
      </w:pPr>
      <w:r w:rsidRPr="00386BCD">
        <w:rPr>
          <w:rFonts w:ascii="Arial" w:eastAsia="Calibri" w:hAnsi="Arial" w:cs="Arial"/>
        </w:rPr>
        <w:t>Odnosi vrhovne revizije i drugih državnih organa</w:t>
      </w:r>
    </w:p>
    <w:p w:rsidR="00AD4DFE" w:rsidRPr="00386BCD" w:rsidRDefault="00AD4DFE" w:rsidP="00800E3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</w:rPr>
      </w:pPr>
      <w:r w:rsidRPr="00386BCD">
        <w:rPr>
          <w:rFonts w:ascii="Arial" w:eastAsia="Calibri" w:hAnsi="Arial" w:cs="Arial"/>
        </w:rPr>
        <w:t>Odnos revizor – subjekt revizije</w:t>
      </w:r>
    </w:p>
    <w:p w:rsidR="00AD4DFE" w:rsidRPr="00386BCD" w:rsidRDefault="00AD4DFE" w:rsidP="00800E3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</w:rPr>
      </w:pPr>
      <w:r w:rsidRPr="00386BCD">
        <w:rPr>
          <w:rFonts w:ascii="Arial" w:eastAsia="Calibri" w:hAnsi="Arial" w:cs="Arial"/>
        </w:rPr>
        <w:t>Praćenje realizacije preporuka vrhovne revizije i odgovornost subjekta revizije</w:t>
      </w:r>
    </w:p>
    <w:p w:rsidR="00AD4DFE" w:rsidRPr="00386BCD" w:rsidRDefault="00AD4DFE" w:rsidP="00AD4DFE">
      <w:pPr>
        <w:spacing w:after="0" w:line="240" w:lineRule="auto"/>
        <w:ind w:left="709"/>
        <w:contextualSpacing/>
        <w:rPr>
          <w:rFonts w:ascii="Arial" w:eastAsia="Calibri" w:hAnsi="Arial" w:cs="Arial"/>
        </w:rPr>
      </w:pPr>
    </w:p>
    <w:p w:rsidR="00AD4DFE" w:rsidRPr="00386BCD" w:rsidRDefault="00AD4DFE" w:rsidP="00AD4DFE">
      <w:pPr>
        <w:spacing w:after="0" w:line="240" w:lineRule="auto"/>
        <w:rPr>
          <w:rFonts w:ascii="Arial" w:eastAsia="Calibri" w:hAnsi="Arial" w:cs="Arial"/>
        </w:rPr>
      </w:pPr>
      <w:r w:rsidRPr="00386BCD">
        <w:rPr>
          <w:rFonts w:ascii="Arial" w:eastAsia="Calibri" w:hAnsi="Arial" w:cs="Arial"/>
          <w:b/>
        </w:rPr>
        <w:t xml:space="preserve">Način realizacije: </w:t>
      </w:r>
      <w:r w:rsidRPr="00386BCD">
        <w:rPr>
          <w:rFonts w:ascii="Arial" w:eastAsia="Calibri" w:hAnsi="Arial" w:cs="Arial"/>
        </w:rPr>
        <w:t>Predavanje, video prezentacija, studije slučaja, radionice, interakcija</w:t>
      </w:r>
    </w:p>
    <w:p w:rsidR="00AD4DFE" w:rsidRPr="00386BCD" w:rsidRDefault="00AD4DFE" w:rsidP="00AD4DFE">
      <w:pPr>
        <w:spacing w:after="0" w:line="240" w:lineRule="auto"/>
        <w:rPr>
          <w:rFonts w:ascii="Arial" w:eastAsia="Calibri" w:hAnsi="Arial" w:cs="Arial"/>
        </w:rPr>
      </w:pPr>
    </w:p>
    <w:p w:rsidR="00AD4DFE" w:rsidRPr="00386BCD" w:rsidRDefault="00AD4DFE" w:rsidP="00AD4DFE">
      <w:pPr>
        <w:spacing w:after="0" w:line="240" w:lineRule="auto"/>
        <w:rPr>
          <w:rFonts w:ascii="Arial" w:eastAsia="Calibri" w:hAnsi="Arial" w:cs="Arial"/>
        </w:rPr>
      </w:pPr>
      <w:r w:rsidRPr="00386BCD">
        <w:rPr>
          <w:rFonts w:ascii="Arial" w:eastAsia="Calibri" w:hAnsi="Arial" w:cs="Arial"/>
          <w:b/>
        </w:rPr>
        <w:t>Trajanje:</w:t>
      </w:r>
      <w:r w:rsidRPr="00386BCD">
        <w:rPr>
          <w:rFonts w:ascii="Arial" w:eastAsia="Calibri" w:hAnsi="Arial" w:cs="Arial"/>
        </w:rPr>
        <w:t xml:space="preserve"> 1 dan</w:t>
      </w:r>
    </w:p>
    <w:p w:rsidR="00AD4DFE" w:rsidRPr="00386BCD" w:rsidRDefault="00AD4DFE" w:rsidP="00AD4DFE">
      <w:pPr>
        <w:spacing w:line="240" w:lineRule="auto"/>
        <w:jc w:val="both"/>
        <w:rPr>
          <w:rFonts w:ascii="Arial" w:hAnsi="Arial" w:cs="Arial"/>
          <w:b/>
          <w:color w:val="FF0000"/>
        </w:rPr>
      </w:pPr>
    </w:p>
    <w:p w:rsidR="00AD4DFE" w:rsidRPr="00386BCD" w:rsidRDefault="00257592" w:rsidP="00AD4DFE">
      <w:pPr>
        <w:spacing w:line="240" w:lineRule="auto"/>
        <w:jc w:val="both"/>
        <w:rPr>
          <w:rFonts w:ascii="Arial" w:hAnsi="Arial" w:cs="Arial"/>
          <w:b/>
          <w:color w:val="FF0000"/>
          <w:highlight w:val="yellow"/>
        </w:rPr>
      </w:pPr>
      <w:r>
        <w:rPr>
          <w:rFonts w:ascii="Arial" w:hAnsi="Arial" w:cs="Arial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86360</wp:posOffset>
                </wp:positionV>
                <wp:extent cx="5822950" cy="1811655"/>
                <wp:effectExtent l="12700" t="10160" r="12700" b="6985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22950" cy="181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B07A25" w:rsidRDefault="008D2358" w:rsidP="00AD4DFE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07A2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B07A25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07A2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Bolje razumijevanje obaveza kontrolisanih subjekata u postupcima raspolaganja državnim sredstvima (fiskalnom i ne fiskalnom imovinom)</w:t>
                            </w:r>
                          </w:p>
                          <w:p w:rsidR="008D2358" w:rsidRPr="00B07A25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07A2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Veću finansijsku disciplinu u javnom sektoru</w:t>
                            </w:r>
                          </w:p>
                          <w:p w:rsidR="008D2358" w:rsidRPr="00B07A25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07A2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Bolju osposobljenost  službenika za zakonito i pravilno raspolaganje državnim sredstvima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Uspostavljanje adekvatnog odnosa na relacije vrhovni organ državne revizije – kontrolisani subjekt</w:t>
                            </w:r>
                          </w:p>
                          <w:p w:rsidR="008D2358" w:rsidRPr="0086792B" w:rsidRDefault="008D2358" w:rsidP="00AD4DFE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  <w:p w:rsidR="008D2358" w:rsidRPr="00FA4955" w:rsidRDefault="008D2358" w:rsidP="00AD4DFE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45" style="position:absolute;left:0;text-align:left;margin-left:3.25pt;margin-top:6.8pt;width:458.5pt;height:142.6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">
                <v:textbox>
                  <w:txbxContent>
                    <w:p w:rsidR="008D2358" w:rsidRPr="00B07A25" w:rsidRDefault="008D2358" w:rsidP="00AD4DFE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07A2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B07A25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07A2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Bolje razumijevanje obaveza kontrolisanih subjekata u postupcima raspolaganja državnim sredstvima (fiskalnom i ne fiskalnom imovinom)</w:t>
                      </w:r>
                    </w:p>
                    <w:p w:rsidR="008D2358" w:rsidRPr="00B07A25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07A2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Veću finansijsku disciplinu u javnom sektoru</w:t>
                      </w:r>
                    </w:p>
                    <w:p w:rsidR="008D2358" w:rsidRPr="00B07A25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07A2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Bolju osposobljenost  službenika za zakonito i pravilno raspolaganje državnim sredstvima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Uspostavljanje adekvatnog odnosa na relacije vrhovni organ državne revizije – kontrolisani subjekt</w:t>
                      </w:r>
                    </w:p>
                    <w:p w:rsidR="008D2358" w:rsidRPr="0086792B" w:rsidRDefault="008D2358" w:rsidP="00AD4DFE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  <w:p w:rsidR="008D2358" w:rsidRPr="00FA4955" w:rsidRDefault="008D2358" w:rsidP="00AD4DFE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4DFE" w:rsidRPr="00386BCD" w:rsidRDefault="00AD4DFE" w:rsidP="00AD4DFE">
      <w:pPr>
        <w:spacing w:line="240" w:lineRule="auto"/>
        <w:jc w:val="both"/>
        <w:rPr>
          <w:rFonts w:ascii="Arial" w:hAnsi="Arial" w:cs="Arial"/>
          <w:b/>
          <w:color w:val="FF0000"/>
          <w:highlight w:val="yellow"/>
        </w:rPr>
      </w:pPr>
    </w:p>
    <w:p w:rsidR="00AD4DFE" w:rsidRDefault="00AD4DFE" w:rsidP="00AD4DFE">
      <w:pPr>
        <w:spacing w:line="240" w:lineRule="auto"/>
        <w:jc w:val="both"/>
        <w:rPr>
          <w:rFonts w:ascii="Arial" w:hAnsi="Arial" w:cs="Arial"/>
          <w:b/>
          <w:color w:val="FF0000"/>
          <w:highlight w:val="yellow"/>
        </w:rPr>
      </w:pPr>
    </w:p>
    <w:p w:rsidR="00D62CE4" w:rsidRPr="00386BCD" w:rsidRDefault="00D62CE4" w:rsidP="00AD4DFE">
      <w:pPr>
        <w:spacing w:line="240" w:lineRule="auto"/>
        <w:jc w:val="both"/>
        <w:rPr>
          <w:rFonts w:ascii="Arial" w:hAnsi="Arial" w:cs="Arial"/>
          <w:b/>
          <w:color w:val="FF0000"/>
          <w:highlight w:val="yellow"/>
        </w:rPr>
      </w:pPr>
    </w:p>
    <w:p w:rsidR="00D66276" w:rsidRPr="00386BCD" w:rsidRDefault="00D66276" w:rsidP="00382E8F">
      <w:pPr>
        <w:spacing w:after="0" w:line="240" w:lineRule="auto"/>
        <w:rPr>
          <w:rFonts w:ascii="Arial" w:hAnsi="Arial" w:cs="Arial"/>
          <w:b/>
        </w:rPr>
      </w:pPr>
    </w:p>
    <w:p w:rsidR="00AD4DFE" w:rsidRPr="00386BCD" w:rsidRDefault="00AD4DFE" w:rsidP="00382E8F">
      <w:pPr>
        <w:spacing w:after="0" w:line="240" w:lineRule="auto"/>
        <w:rPr>
          <w:rFonts w:ascii="Arial" w:hAnsi="Arial" w:cs="Arial"/>
          <w:b/>
        </w:rPr>
      </w:pPr>
    </w:p>
    <w:p w:rsidR="00AD4DFE" w:rsidRPr="00386BCD" w:rsidRDefault="00AD4DFE" w:rsidP="00382E8F">
      <w:pPr>
        <w:spacing w:after="0" w:line="240" w:lineRule="auto"/>
        <w:rPr>
          <w:rFonts w:ascii="Arial" w:hAnsi="Arial" w:cs="Arial"/>
          <w:b/>
        </w:rPr>
      </w:pPr>
    </w:p>
    <w:p w:rsidR="00763FFC" w:rsidRPr="00386BCD" w:rsidRDefault="00763FFC" w:rsidP="00382E8F">
      <w:pPr>
        <w:spacing w:after="0" w:line="240" w:lineRule="auto"/>
        <w:rPr>
          <w:rFonts w:ascii="Arial" w:hAnsi="Arial" w:cs="Arial"/>
          <w:b/>
        </w:rPr>
      </w:pPr>
    </w:p>
    <w:p w:rsidR="00627F31" w:rsidRDefault="00627F31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:rsidR="002C0796" w:rsidRDefault="002C0796" w:rsidP="002C0796"/>
    <w:p w:rsidR="002C0796" w:rsidRDefault="002C0796" w:rsidP="002C0796"/>
    <w:p w:rsidR="002C0796" w:rsidRDefault="002C0796" w:rsidP="002C0796"/>
    <w:p w:rsidR="002C0796" w:rsidRDefault="002C0796" w:rsidP="002C0796"/>
    <w:p w:rsidR="002C0796" w:rsidRDefault="002C0796" w:rsidP="002C0796"/>
    <w:p w:rsidR="00466500" w:rsidRDefault="00466500" w:rsidP="002C0796"/>
    <w:p w:rsidR="00466500" w:rsidRPr="002C0796" w:rsidRDefault="00466500" w:rsidP="002C0796"/>
    <w:p w:rsidR="00FC53A8" w:rsidRPr="004C1A8F" w:rsidRDefault="003F1327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34" w:name="_Toc436131666"/>
      <w:r w:rsidRPr="004C1A8F">
        <w:rPr>
          <w:rFonts w:ascii="Arial" w:hAnsi="Arial" w:cs="Arial"/>
          <w:color w:val="auto"/>
          <w:sz w:val="24"/>
          <w:szCs w:val="24"/>
        </w:rPr>
        <w:t>JAVNE NABAVKE</w:t>
      </w:r>
      <w:bookmarkEnd w:id="34"/>
    </w:p>
    <w:p w:rsidR="00AE52D3" w:rsidRDefault="00AE52D3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4C1A8F" w:rsidRPr="00386BCD" w:rsidRDefault="004C1A8F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E4408A" w:rsidRPr="00386BCD" w:rsidRDefault="00C472F3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 obuke:</w:t>
      </w:r>
      <w:r w:rsidR="000D2143" w:rsidRPr="00386BCD">
        <w:rPr>
          <w:rFonts w:ascii="Arial" w:hAnsi="Arial" w:cs="Arial"/>
          <w:b/>
        </w:rPr>
        <w:t xml:space="preserve"> </w:t>
      </w:r>
      <w:r w:rsidRPr="00386BCD">
        <w:rPr>
          <w:rFonts w:ascii="Arial" w:hAnsi="Arial" w:cs="Arial"/>
        </w:rPr>
        <w:t>Upoznavanje sa siste</w:t>
      </w:r>
      <w:r w:rsidR="000D2143" w:rsidRPr="00386BCD">
        <w:rPr>
          <w:rFonts w:ascii="Arial" w:hAnsi="Arial" w:cs="Arial"/>
        </w:rPr>
        <w:t>mom javnih nabavki u Crnoj Gori</w:t>
      </w:r>
    </w:p>
    <w:p w:rsidR="00E4408A" w:rsidRPr="00386BCD" w:rsidRDefault="00C472F3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Ciljna grupa:</w:t>
      </w:r>
      <w:r w:rsidR="00EA6447" w:rsidRPr="00386BCD">
        <w:rPr>
          <w:rFonts w:ascii="Arial" w:hAnsi="Arial" w:cs="Arial"/>
        </w:rPr>
        <w:t xml:space="preserve"> </w:t>
      </w:r>
      <w:r w:rsidR="004C4E62" w:rsidRPr="00386BCD">
        <w:rPr>
          <w:rFonts w:ascii="Arial" w:hAnsi="Arial" w:cs="Arial"/>
        </w:rPr>
        <w:t xml:space="preserve">Službenici za javne nabavke; </w:t>
      </w:r>
      <w:r w:rsidR="00EA6447" w:rsidRPr="00386BCD">
        <w:rPr>
          <w:rFonts w:ascii="Arial" w:hAnsi="Arial" w:cs="Arial"/>
        </w:rPr>
        <w:t>Z</w:t>
      </w:r>
      <w:r w:rsidR="00F53C4F" w:rsidRPr="00386BCD">
        <w:rPr>
          <w:rFonts w:ascii="Arial" w:hAnsi="Arial" w:cs="Arial"/>
        </w:rPr>
        <w:t xml:space="preserve">ainteresovani </w:t>
      </w:r>
      <w:r w:rsidR="008609CC" w:rsidRPr="00386BCD">
        <w:rPr>
          <w:rFonts w:ascii="Arial" w:hAnsi="Arial" w:cs="Arial"/>
        </w:rPr>
        <w:t>lokaln</w:t>
      </w:r>
      <w:r w:rsidR="004C4E62" w:rsidRPr="00386BCD">
        <w:rPr>
          <w:rFonts w:ascii="Arial" w:hAnsi="Arial" w:cs="Arial"/>
        </w:rPr>
        <w:t>i službenici i namještenici</w:t>
      </w:r>
    </w:p>
    <w:p w:rsidR="00E4408A" w:rsidRPr="00386BCD" w:rsidRDefault="005D20BE" w:rsidP="00382E8F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</w:t>
      </w:r>
    </w:p>
    <w:p w:rsidR="00C472F3" w:rsidRPr="00386BCD" w:rsidRDefault="00C472F3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Upoznavanje sa zakon</w:t>
      </w:r>
      <w:r w:rsidR="000D2143" w:rsidRPr="00386BCD">
        <w:rPr>
          <w:rFonts w:ascii="Arial" w:hAnsi="Arial" w:cs="Arial"/>
        </w:rPr>
        <w:t>skom i podzakonskom regulativom</w:t>
      </w:r>
    </w:p>
    <w:p w:rsidR="00C472F3" w:rsidRPr="00386BCD" w:rsidRDefault="00C472F3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Pojašn</w:t>
      </w:r>
      <w:r w:rsidR="000D2143" w:rsidRPr="00386BCD">
        <w:rPr>
          <w:rFonts w:ascii="Arial" w:hAnsi="Arial" w:cs="Arial"/>
        </w:rPr>
        <w:t>javanje postupaka javnih nabavki</w:t>
      </w:r>
    </w:p>
    <w:p w:rsidR="00C472F3" w:rsidRPr="00386BCD" w:rsidRDefault="00C472F3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Način sačinjavanja p</w:t>
      </w:r>
      <w:r w:rsidR="000D2143" w:rsidRPr="00386BCD">
        <w:rPr>
          <w:rFonts w:ascii="Arial" w:hAnsi="Arial" w:cs="Arial"/>
        </w:rPr>
        <w:t>oziva i tenderske dokumentacije</w:t>
      </w:r>
    </w:p>
    <w:p w:rsidR="00C472F3" w:rsidRPr="00386BCD" w:rsidRDefault="00C472F3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Pojašnjen</w:t>
      </w:r>
      <w:r w:rsidR="000D2143" w:rsidRPr="00386BCD">
        <w:rPr>
          <w:rFonts w:ascii="Arial" w:hAnsi="Arial" w:cs="Arial"/>
        </w:rPr>
        <w:t>je</w:t>
      </w:r>
      <w:r w:rsidRPr="00386BCD">
        <w:rPr>
          <w:rFonts w:ascii="Arial" w:hAnsi="Arial" w:cs="Arial"/>
        </w:rPr>
        <w:t xml:space="preserve"> kriterijuma i p</w:t>
      </w:r>
      <w:r w:rsidR="000D2143" w:rsidRPr="00386BCD">
        <w:rPr>
          <w:rFonts w:ascii="Arial" w:hAnsi="Arial" w:cs="Arial"/>
        </w:rPr>
        <w:t>odkriterijuma za izbor ponuđača</w:t>
      </w:r>
    </w:p>
    <w:p w:rsidR="00C472F3" w:rsidRPr="00386BCD" w:rsidRDefault="00C472F3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Postu</w:t>
      </w:r>
      <w:r w:rsidR="000D2143" w:rsidRPr="00386BCD">
        <w:rPr>
          <w:rFonts w:ascii="Arial" w:hAnsi="Arial" w:cs="Arial"/>
        </w:rPr>
        <w:t>pak izbora najpovoljnije ponude</w:t>
      </w:r>
    </w:p>
    <w:p w:rsidR="00C472F3" w:rsidRPr="00386BCD" w:rsidRDefault="000D2143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Žalbeni postupak</w:t>
      </w:r>
    </w:p>
    <w:p w:rsidR="00C472F3" w:rsidRPr="00386BCD" w:rsidRDefault="000D2143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Praktični primjeri</w:t>
      </w:r>
    </w:p>
    <w:p w:rsidR="00E4408A" w:rsidRPr="00386BCD" w:rsidRDefault="000D2143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Način realizacije</w:t>
      </w:r>
      <w:r w:rsidR="00C472F3" w:rsidRPr="00386BCD">
        <w:rPr>
          <w:rFonts w:ascii="Arial" w:hAnsi="Arial" w:cs="Arial"/>
          <w:b/>
        </w:rPr>
        <w:t>:</w:t>
      </w:r>
      <w:r w:rsidRPr="00386BCD">
        <w:rPr>
          <w:rFonts w:ascii="Arial" w:hAnsi="Arial" w:cs="Arial"/>
          <w:b/>
        </w:rPr>
        <w:t xml:space="preserve"> </w:t>
      </w:r>
      <w:r w:rsidR="00C472F3" w:rsidRPr="00386BCD">
        <w:rPr>
          <w:rFonts w:ascii="Arial" w:hAnsi="Arial" w:cs="Arial"/>
        </w:rPr>
        <w:t xml:space="preserve">Predavanje, prezentacija, studije </w:t>
      </w:r>
      <w:r w:rsidRPr="00386BCD">
        <w:rPr>
          <w:rFonts w:ascii="Arial" w:hAnsi="Arial" w:cs="Arial"/>
        </w:rPr>
        <w:t>slučaja, radionice, interakcija</w:t>
      </w:r>
    </w:p>
    <w:p w:rsidR="00C472F3" w:rsidRPr="00386BCD" w:rsidRDefault="00C472F3" w:rsidP="00382E8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Trajanje:</w:t>
      </w:r>
      <w:r w:rsidRPr="00386BCD">
        <w:rPr>
          <w:rFonts w:ascii="Arial" w:hAnsi="Arial" w:cs="Arial"/>
        </w:rPr>
        <w:t xml:space="preserve"> 1 dan.</w:t>
      </w:r>
    </w:p>
    <w:p w:rsidR="00245313" w:rsidRPr="00386BCD" w:rsidRDefault="00257592" w:rsidP="00382E8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128905</wp:posOffset>
                </wp:positionV>
                <wp:extent cx="6040120" cy="1432560"/>
                <wp:effectExtent l="5715" t="5080" r="12065" b="1016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40120" cy="1432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4C4E62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Lakša i jednostavnija primjena Zakona o javnim nabavkama i podzakonske regulative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Bolje i efikasnije razumijevanje pos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tupka javnih nabavki i njihova p</w:t>
                            </w: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rimjena u praksi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Postupanje komisija kod pregleda, ocjene i vrednovanje ponuda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Razmjena iskustava</w:t>
                            </w:r>
                          </w:p>
                          <w:p w:rsidR="008D2358" w:rsidRPr="00FA4955" w:rsidRDefault="008D2358" w:rsidP="004C4E62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6" style="position:absolute;left:0;text-align:left;margin-left:.45pt;margin-top:10.15pt;width:475.6pt;height:112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">
                <v:textbox>
                  <w:txbxContent>
                    <w:p w:rsidR="008D2358" w:rsidRPr="00FD6348" w:rsidRDefault="008D2358" w:rsidP="004C4E62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Lakša i jednostavnija primjena Zakona o javnim nabavkama i podzakonske regulative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Bolje i efikasnije razumijevanje pos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tupka javnih nabavki i njihova p</w:t>
                      </w: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rimjena u praksi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Postupanje komisija kod pregleda, ocjene i vrednovanje ponuda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Razmjena iskustava</w:t>
                      </w:r>
                    </w:p>
                    <w:p w:rsidR="008D2358" w:rsidRPr="00FA4955" w:rsidRDefault="008D2358" w:rsidP="004C4E62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5313" w:rsidRPr="00386BCD" w:rsidRDefault="00245313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45313" w:rsidRPr="00386BCD" w:rsidRDefault="00245313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45313" w:rsidRPr="00386BCD" w:rsidRDefault="00245313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45313" w:rsidRPr="00386BCD" w:rsidRDefault="00245313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45313" w:rsidRPr="00386BCD" w:rsidRDefault="00245313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45313" w:rsidRPr="00386BCD" w:rsidRDefault="00245313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45313" w:rsidRPr="00386BCD" w:rsidRDefault="00245313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45313" w:rsidRPr="00386BCD" w:rsidRDefault="00245313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45313" w:rsidRPr="00386BCD" w:rsidRDefault="00245313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45313" w:rsidRPr="00386BCD" w:rsidRDefault="00245313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45313" w:rsidRPr="00386BCD" w:rsidRDefault="00245313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245313" w:rsidRPr="00386BCD" w:rsidRDefault="00245313" w:rsidP="00382E8F">
      <w:pPr>
        <w:spacing w:line="240" w:lineRule="auto"/>
        <w:rPr>
          <w:rFonts w:ascii="Arial" w:hAnsi="Arial" w:cs="Arial"/>
          <w:b/>
        </w:rPr>
      </w:pPr>
    </w:p>
    <w:p w:rsidR="00A45039" w:rsidRPr="00386BCD" w:rsidRDefault="00A45039" w:rsidP="00382E8F">
      <w:pPr>
        <w:spacing w:line="240" w:lineRule="auto"/>
        <w:rPr>
          <w:rFonts w:ascii="Arial" w:hAnsi="Arial" w:cs="Arial"/>
          <w:b/>
        </w:rPr>
      </w:pPr>
    </w:p>
    <w:p w:rsidR="00EB0111" w:rsidRPr="00386BCD" w:rsidRDefault="00EB0111" w:rsidP="00382E8F">
      <w:pPr>
        <w:spacing w:line="240" w:lineRule="auto"/>
        <w:rPr>
          <w:rFonts w:ascii="Arial" w:hAnsi="Arial" w:cs="Arial"/>
          <w:b/>
        </w:rPr>
      </w:pPr>
    </w:p>
    <w:p w:rsidR="00EB0111" w:rsidRPr="00386BCD" w:rsidRDefault="00EB0111" w:rsidP="00382E8F">
      <w:pPr>
        <w:spacing w:line="240" w:lineRule="auto"/>
        <w:rPr>
          <w:rFonts w:ascii="Arial" w:hAnsi="Arial" w:cs="Arial"/>
          <w:b/>
        </w:rPr>
      </w:pPr>
    </w:p>
    <w:p w:rsidR="00EB0111" w:rsidRPr="00386BCD" w:rsidRDefault="00EB0111" w:rsidP="00382E8F">
      <w:pPr>
        <w:spacing w:line="240" w:lineRule="auto"/>
        <w:rPr>
          <w:rFonts w:ascii="Arial" w:hAnsi="Arial" w:cs="Arial"/>
          <w:b/>
        </w:rPr>
      </w:pPr>
    </w:p>
    <w:p w:rsidR="00EB0111" w:rsidRPr="00386BCD" w:rsidRDefault="00EB0111" w:rsidP="00382E8F">
      <w:pPr>
        <w:spacing w:line="240" w:lineRule="auto"/>
        <w:rPr>
          <w:rFonts w:ascii="Arial" w:hAnsi="Arial" w:cs="Arial"/>
          <w:b/>
        </w:rPr>
      </w:pPr>
    </w:p>
    <w:p w:rsidR="00EB0111" w:rsidRPr="00386BCD" w:rsidRDefault="00EB0111" w:rsidP="00382E8F">
      <w:pPr>
        <w:spacing w:line="240" w:lineRule="auto"/>
        <w:rPr>
          <w:rFonts w:ascii="Arial" w:hAnsi="Arial" w:cs="Arial"/>
          <w:b/>
        </w:rPr>
      </w:pPr>
    </w:p>
    <w:p w:rsidR="00EB0111" w:rsidRPr="00386BCD" w:rsidRDefault="00EB0111" w:rsidP="00382E8F">
      <w:pPr>
        <w:spacing w:line="240" w:lineRule="auto"/>
        <w:rPr>
          <w:rFonts w:ascii="Arial" w:hAnsi="Arial" w:cs="Arial"/>
          <w:b/>
        </w:rPr>
      </w:pPr>
    </w:p>
    <w:p w:rsidR="00354840" w:rsidRPr="00386BCD" w:rsidRDefault="00354840" w:rsidP="00382E8F">
      <w:pPr>
        <w:spacing w:line="240" w:lineRule="auto"/>
        <w:rPr>
          <w:rFonts w:ascii="Arial" w:hAnsi="Arial" w:cs="Arial"/>
          <w:b/>
        </w:rPr>
      </w:pPr>
    </w:p>
    <w:p w:rsidR="00EB0111" w:rsidRPr="00386BCD" w:rsidRDefault="00EB0111" w:rsidP="00382E8F">
      <w:pPr>
        <w:spacing w:line="240" w:lineRule="auto"/>
        <w:rPr>
          <w:rFonts w:ascii="Arial" w:hAnsi="Arial" w:cs="Arial"/>
          <w:b/>
        </w:rPr>
      </w:pPr>
    </w:p>
    <w:p w:rsidR="005B00D0" w:rsidRPr="00386BCD" w:rsidRDefault="005B00D0" w:rsidP="00382E8F">
      <w:pPr>
        <w:spacing w:line="240" w:lineRule="auto"/>
        <w:rPr>
          <w:rFonts w:ascii="Arial" w:hAnsi="Arial" w:cs="Arial"/>
          <w:b/>
        </w:rPr>
      </w:pPr>
    </w:p>
    <w:p w:rsidR="005B00D0" w:rsidRPr="00386BCD" w:rsidRDefault="005B00D0" w:rsidP="00382E8F">
      <w:pPr>
        <w:spacing w:line="240" w:lineRule="auto"/>
        <w:rPr>
          <w:rFonts w:ascii="Arial" w:hAnsi="Arial" w:cs="Arial"/>
          <w:b/>
        </w:rPr>
      </w:pPr>
    </w:p>
    <w:p w:rsidR="004C1A8F" w:rsidRDefault="004C1A8F" w:rsidP="00A62217">
      <w:pPr>
        <w:pStyle w:val="Heading1"/>
      </w:pPr>
    </w:p>
    <w:p w:rsidR="00A67F1F" w:rsidRPr="004C1A8F" w:rsidRDefault="0012022A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35" w:name="_Toc436131667"/>
      <w:r w:rsidRPr="004C1A8F">
        <w:rPr>
          <w:rFonts w:ascii="Arial" w:hAnsi="Arial" w:cs="Arial"/>
          <w:color w:val="auto"/>
          <w:sz w:val="24"/>
          <w:szCs w:val="24"/>
        </w:rPr>
        <w:t>Tematska oblast 6</w:t>
      </w:r>
      <w:bookmarkEnd w:id="35"/>
    </w:p>
    <w:p w:rsidR="00BE01BF" w:rsidRPr="004C1A8F" w:rsidRDefault="00BE01BF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36" w:name="_Toc436131668"/>
      <w:r w:rsidRPr="004C1A8F">
        <w:rPr>
          <w:rFonts w:ascii="Arial" w:hAnsi="Arial" w:cs="Arial"/>
          <w:color w:val="auto"/>
          <w:sz w:val="24"/>
          <w:szCs w:val="24"/>
        </w:rPr>
        <w:t>EVROPSKE I EVROATLANTSKE INTEGRACIJE</w:t>
      </w:r>
      <w:bookmarkEnd w:id="36"/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Integracije u EU i NATO savez predstavljaju složen i </w:t>
      </w:r>
      <w:r w:rsidR="00EA4E54">
        <w:rPr>
          <w:rFonts w:ascii="Arial" w:hAnsi="Arial" w:cs="Arial"/>
        </w:rPr>
        <w:t>zaht</w:t>
      </w:r>
      <w:r w:rsidR="00EA4E54" w:rsidRPr="00386BCD">
        <w:rPr>
          <w:rFonts w:ascii="Arial" w:hAnsi="Arial" w:cs="Arial"/>
        </w:rPr>
        <w:t>jevan</w:t>
      </w:r>
      <w:r w:rsidRPr="00386BCD">
        <w:rPr>
          <w:rFonts w:ascii="Arial" w:hAnsi="Arial" w:cs="Arial"/>
        </w:rPr>
        <w:t xml:space="preserve"> proces, koji iziskuje vrijeme i veliki napor u pogledu ispunjenja postavljenih ciljeva. Crna Gora za sada uspješno korača na tom putu, sprovodeći neophodne reforme u svim oblastima iz evropske agende. </w:t>
      </w:r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Nakon uspješnih prezentacija crnogorske administracije tokom procesa skrininga (predstavljanje zakonodavstva EU i zakonodavstva Crne Gore u pojedinim oblastima), Crna Gora ima punu podršku Evropske komisije za dalji nastavak reformi. Za uspješnost reformi neophodan je kvalifikovan i stručan kadar i zato je obuka zaposlenih i stvaranje kvalitetnih resursa od izuzetnog  značaja  za nastavak ovog procesa. Evropska perspektiva Crne Gore diktira pravac jačanja kapaciteta lokalne uprave kroz obuke i treninge iz ove oblasti, a Uprava za kadrove ih je smjestila u ovaj programski modul. </w:t>
      </w:r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Tematske cjeline u ovoj oblasti su:</w:t>
      </w:r>
    </w:p>
    <w:p w:rsidR="00AB7778" w:rsidRPr="00386BCD" w:rsidRDefault="00AB7778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Institucije i način donošenja odluka EU</w:t>
      </w:r>
    </w:p>
    <w:p w:rsidR="00BE01BF" w:rsidRPr="00386BCD" w:rsidRDefault="007802A4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Pravni sistem i pravni akti EU</w:t>
      </w:r>
    </w:p>
    <w:p w:rsidR="007802A4" w:rsidRPr="00386BCD" w:rsidRDefault="007802A4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Crna Gora u </w:t>
      </w:r>
      <w:r w:rsidR="00104B49" w:rsidRPr="00386BCD">
        <w:rPr>
          <w:rFonts w:ascii="Arial" w:hAnsi="Arial" w:cs="Arial"/>
        </w:rPr>
        <w:t>p</w:t>
      </w:r>
      <w:r w:rsidRPr="00386BCD">
        <w:rPr>
          <w:rFonts w:ascii="Arial" w:hAnsi="Arial" w:cs="Arial"/>
        </w:rPr>
        <w:t>rocesu pristupanja EU</w:t>
      </w:r>
    </w:p>
    <w:p w:rsidR="007802A4" w:rsidRPr="00386BCD" w:rsidRDefault="007802A4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Integracije CG u NATO</w:t>
      </w:r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4C1A8F" w:rsidRDefault="00AB7778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37" w:name="_Toc436131669"/>
      <w:r w:rsidRPr="004C1A8F">
        <w:rPr>
          <w:rFonts w:ascii="Arial" w:hAnsi="Arial" w:cs="Arial"/>
          <w:color w:val="auto"/>
          <w:sz w:val="24"/>
          <w:szCs w:val="24"/>
        </w:rPr>
        <w:t>INSTITUCIJE I NAČIN DONOŠENJA ODLUKA EU</w:t>
      </w:r>
      <w:bookmarkEnd w:id="37"/>
    </w:p>
    <w:p w:rsidR="00AB7778" w:rsidRPr="00386BCD" w:rsidRDefault="00AB7778" w:rsidP="00AB7778">
      <w:pPr>
        <w:spacing w:after="0" w:line="240" w:lineRule="auto"/>
        <w:rPr>
          <w:rFonts w:ascii="Arial" w:hAnsi="Arial" w:cs="Arial"/>
          <w:b/>
        </w:rPr>
      </w:pPr>
    </w:p>
    <w:p w:rsidR="00AB7778" w:rsidRPr="00386BCD" w:rsidRDefault="00AB7778" w:rsidP="00AB7778">
      <w:pPr>
        <w:spacing w:after="0" w:line="240" w:lineRule="auto"/>
        <w:rPr>
          <w:rFonts w:ascii="Arial" w:hAnsi="Arial" w:cs="Arial"/>
          <w:b/>
        </w:rPr>
      </w:pPr>
    </w:p>
    <w:p w:rsidR="00AB7778" w:rsidRPr="00386BCD" w:rsidRDefault="00AB7778" w:rsidP="00AB7778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 obuke:</w:t>
      </w:r>
      <w:r w:rsidRPr="00386BCD">
        <w:rPr>
          <w:rFonts w:ascii="Arial" w:hAnsi="Arial" w:cs="Arial"/>
        </w:rPr>
        <w:t xml:space="preserve"> Upoznavanje sa institucijama Evropske unije, načinom njihovog funkcionisanja i odlučivanja, kao i djelovanjem i međusobnom saradnjom</w:t>
      </w:r>
    </w:p>
    <w:p w:rsidR="00AB7778" w:rsidRPr="00386BCD" w:rsidRDefault="00AB7778" w:rsidP="00AB7778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Ciljna grupa: </w:t>
      </w:r>
      <w:r w:rsidRPr="00386BCD">
        <w:rPr>
          <w:rFonts w:ascii="Arial" w:hAnsi="Arial" w:cs="Arial"/>
        </w:rPr>
        <w:t>Zainteresovani lokalni službenici i namještenici</w:t>
      </w:r>
    </w:p>
    <w:p w:rsidR="00AB7778" w:rsidRPr="00386BCD" w:rsidRDefault="00AB7778" w:rsidP="00AB7778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AB7778" w:rsidRPr="00386BCD" w:rsidRDefault="00AB7778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Evropski savjet</w:t>
      </w:r>
    </w:p>
    <w:p w:rsidR="00AB7778" w:rsidRPr="00386BCD" w:rsidRDefault="00AB7778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Savjet</w:t>
      </w:r>
    </w:p>
    <w:p w:rsidR="00AB7778" w:rsidRPr="00386BCD" w:rsidRDefault="00202891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COR</w:t>
      </w:r>
      <w:r>
        <w:rPr>
          <w:rFonts w:ascii="Arial" w:hAnsi="Arial" w:cs="Arial"/>
        </w:rPr>
        <w:t>E</w:t>
      </w:r>
      <w:r w:rsidRPr="00386BCD">
        <w:rPr>
          <w:rFonts w:ascii="Arial" w:hAnsi="Arial" w:cs="Arial"/>
        </w:rPr>
        <w:t>PER</w:t>
      </w:r>
    </w:p>
    <w:p w:rsidR="00AB7778" w:rsidRPr="00386BCD" w:rsidRDefault="00EA4E54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Evropska komis</w:t>
      </w:r>
      <w:r w:rsidR="00AB7778" w:rsidRPr="00386BCD">
        <w:rPr>
          <w:rFonts w:ascii="Arial" w:hAnsi="Arial" w:cs="Arial"/>
        </w:rPr>
        <w:t>ija</w:t>
      </w:r>
    </w:p>
    <w:p w:rsidR="00AB7778" w:rsidRPr="00386BCD" w:rsidRDefault="00AB7778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Evropski parlament</w:t>
      </w:r>
    </w:p>
    <w:p w:rsidR="00AB7778" w:rsidRPr="00386BCD" w:rsidRDefault="00AB7778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Sud pravde EU</w:t>
      </w:r>
    </w:p>
    <w:p w:rsidR="00AB7778" w:rsidRPr="00386BCD" w:rsidRDefault="00AB7778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Računski sud</w:t>
      </w:r>
    </w:p>
    <w:p w:rsidR="00AB7778" w:rsidRPr="00386BCD" w:rsidRDefault="00AB7778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Evropska centralna banka</w:t>
      </w:r>
    </w:p>
    <w:p w:rsidR="00AB7778" w:rsidRPr="00386BCD" w:rsidRDefault="00AB7778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Ekonomski i socijalni komitet</w:t>
      </w:r>
    </w:p>
    <w:p w:rsidR="00AB7778" w:rsidRPr="00386BCD" w:rsidRDefault="00AB7778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Komitet regiona</w:t>
      </w:r>
    </w:p>
    <w:p w:rsidR="00AB7778" w:rsidRPr="00386BCD" w:rsidRDefault="00AB7778" w:rsidP="00AB7778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Način realizacije:</w:t>
      </w:r>
      <w:r w:rsidRPr="00386BCD">
        <w:rPr>
          <w:rFonts w:ascii="Arial" w:hAnsi="Arial" w:cs="Arial"/>
        </w:rPr>
        <w:t xml:space="preserve"> Predavanje, prezentacija, studije slučaja, interakcija</w:t>
      </w:r>
    </w:p>
    <w:p w:rsidR="00AB7778" w:rsidRPr="00386BCD" w:rsidRDefault="00AB7778" w:rsidP="00AB7778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Trajanje:</w:t>
      </w:r>
      <w:r w:rsidRPr="00386BCD">
        <w:rPr>
          <w:rFonts w:ascii="Arial" w:hAnsi="Arial" w:cs="Arial"/>
        </w:rPr>
        <w:t xml:space="preserve"> 1 dan</w:t>
      </w:r>
    </w:p>
    <w:p w:rsidR="00AB7778" w:rsidRPr="00386BCD" w:rsidRDefault="00AB7778" w:rsidP="00AB7778">
      <w:pPr>
        <w:spacing w:line="240" w:lineRule="auto"/>
        <w:jc w:val="both"/>
        <w:rPr>
          <w:rFonts w:ascii="Arial" w:hAnsi="Arial" w:cs="Arial"/>
        </w:rPr>
      </w:pPr>
    </w:p>
    <w:p w:rsidR="00AB7778" w:rsidRPr="00386BCD" w:rsidRDefault="00257592" w:rsidP="00AB777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57785</wp:posOffset>
                </wp:positionV>
                <wp:extent cx="6156960" cy="1677035"/>
                <wp:effectExtent l="12700" t="10160" r="12065" b="8255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6960" cy="1677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AB7778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institucijama EU i načinom njihovog funkcionisanja i odlučivanja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Shvatanje današnje strukture EU i istori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j</w:t>
                            </w: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skih razloga njenog današnjeg koncepta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Sticanje znanja o harmonizaciji i međusobnoj saradnji institucija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Sticanje znanja o instrumentima finansiranja unutar EU i o složenosti međufinansijskih odnosa zemalja članica EU</w:t>
                            </w:r>
                          </w:p>
                          <w:p w:rsidR="008D2358" w:rsidRPr="00FA4955" w:rsidRDefault="008D2358" w:rsidP="00AB7778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7" style="position:absolute;left:0;text-align:left;margin-left:3.25pt;margin-top:4.55pt;width:484.8pt;height:132.0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">
                <v:textbox>
                  <w:txbxContent>
                    <w:p w:rsidR="008D2358" w:rsidRPr="00FD6348" w:rsidRDefault="008D2358" w:rsidP="00AB7778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institucijama EU i načinom njihovog funkcionisanja i odlučivanja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Shvatanje današnje strukture EU i istori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j</w:t>
                      </w: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skih razloga njenog današnjeg koncepta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Sticanje znanja o harmonizaciji i međusobnoj saradnji institucija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Sticanje znanja o instrumentima finansiranja unutar EU i o složenosti međufinansijskih odnosa zemalja članica EU</w:t>
                      </w:r>
                    </w:p>
                    <w:p w:rsidR="008D2358" w:rsidRPr="00FA4955" w:rsidRDefault="008D2358" w:rsidP="00AB7778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7778" w:rsidRPr="00386BCD" w:rsidRDefault="00AB7778" w:rsidP="00AB7778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AB7778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AB7778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AB7778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AB7778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AB7778">
      <w:pPr>
        <w:spacing w:after="0"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AB7778" w:rsidRDefault="00AB7778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B07A25" w:rsidRPr="00386BCD" w:rsidRDefault="00B07A25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AB7778" w:rsidRPr="00386BCD" w:rsidRDefault="00AB7778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4C1A8F" w:rsidRDefault="00104B49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38" w:name="_Toc436131670"/>
      <w:r w:rsidRPr="004C1A8F">
        <w:rPr>
          <w:rFonts w:ascii="Arial" w:hAnsi="Arial" w:cs="Arial"/>
          <w:color w:val="auto"/>
          <w:sz w:val="24"/>
          <w:szCs w:val="24"/>
        </w:rPr>
        <w:t>PRAVNI SISTEM I PRAVNI AKTI EU</w:t>
      </w:r>
      <w:bookmarkEnd w:id="38"/>
    </w:p>
    <w:p w:rsidR="00104B49" w:rsidRPr="00386BCD" w:rsidRDefault="00104B49" w:rsidP="00A62217">
      <w:pPr>
        <w:pStyle w:val="Heading2"/>
      </w:pPr>
    </w:p>
    <w:p w:rsidR="00104B49" w:rsidRPr="00386BCD" w:rsidRDefault="00104B49" w:rsidP="00104B49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 obuke:</w:t>
      </w:r>
      <w:r w:rsidRPr="00386BCD">
        <w:rPr>
          <w:rFonts w:ascii="Arial" w:hAnsi="Arial" w:cs="Arial"/>
        </w:rPr>
        <w:t xml:space="preserve"> Upoznavanje sa pravnim sistemom EU</w:t>
      </w:r>
    </w:p>
    <w:p w:rsidR="00104B49" w:rsidRPr="00386BCD" w:rsidRDefault="00104B49" w:rsidP="00104B49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Ciljna grupa: </w:t>
      </w:r>
      <w:r w:rsidRPr="00386BCD">
        <w:rPr>
          <w:rFonts w:ascii="Arial" w:hAnsi="Arial" w:cs="Arial"/>
        </w:rPr>
        <w:t>Zainteresovani lokalni službenici i namještenici</w:t>
      </w:r>
    </w:p>
    <w:p w:rsidR="00104B49" w:rsidRPr="00386BCD" w:rsidRDefault="00104B49" w:rsidP="00104B49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104B49" w:rsidRPr="00386BCD" w:rsidRDefault="00104B49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Izvori prava Evropske unije</w:t>
      </w:r>
    </w:p>
    <w:p w:rsidR="00104B49" w:rsidRPr="00386BCD" w:rsidRDefault="00104B49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Pravni instrumenti EU</w:t>
      </w:r>
    </w:p>
    <w:p w:rsidR="00104B49" w:rsidRPr="00386BCD" w:rsidRDefault="00104B49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Op</w:t>
      </w:r>
      <w:r w:rsidR="00BB2D7A">
        <w:rPr>
          <w:rFonts w:ascii="Arial" w:hAnsi="Arial" w:cs="Arial"/>
        </w:rPr>
        <w:t>š</w:t>
      </w:r>
      <w:r w:rsidRPr="00386BCD">
        <w:rPr>
          <w:rFonts w:ascii="Arial" w:hAnsi="Arial" w:cs="Arial"/>
        </w:rPr>
        <w:t>ti pravni principi EU</w:t>
      </w:r>
    </w:p>
    <w:p w:rsidR="00104B49" w:rsidRPr="00386BCD" w:rsidRDefault="00104B49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Odnosi EU i nacionalnog prava</w:t>
      </w:r>
    </w:p>
    <w:p w:rsidR="00104B49" w:rsidRPr="00386BCD" w:rsidRDefault="00104B49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Stanje poslije Lisabona</w:t>
      </w:r>
    </w:p>
    <w:p w:rsidR="00104B49" w:rsidRPr="00386BCD" w:rsidRDefault="00104B49" w:rsidP="00104B49">
      <w:pPr>
        <w:spacing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Način realizacije:</w:t>
      </w:r>
      <w:r w:rsidRPr="00386BCD">
        <w:rPr>
          <w:rFonts w:ascii="Arial" w:hAnsi="Arial" w:cs="Arial"/>
        </w:rPr>
        <w:t xml:space="preserve"> Predavanje, prezentacija, studije slučaja, interakcija</w:t>
      </w:r>
    </w:p>
    <w:p w:rsidR="00104B49" w:rsidRPr="00386BCD" w:rsidRDefault="00104B49" w:rsidP="00104B49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Trajanje:</w:t>
      </w:r>
      <w:r w:rsidRPr="00386BCD">
        <w:rPr>
          <w:rFonts w:ascii="Arial" w:hAnsi="Arial" w:cs="Arial"/>
        </w:rPr>
        <w:t xml:space="preserve"> 1 dan</w:t>
      </w:r>
    </w:p>
    <w:p w:rsidR="00104B49" w:rsidRPr="00386BCD" w:rsidRDefault="00104B49" w:rsidP="00104B49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104B49" w:rsidRPr="00386BCD" w:rsidRDefault="00257592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57785</wp:posOffset>
                </wp:positionV>
                <wp:extent cx="6156960" cy="1996440"/>
                <wp:effectExtent l="12700" t="10160" r="12065" b="12700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6960" cy="1996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104B49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pravnom strukturom EU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Shvatanje pravnog okvira EU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pravnim instrumentima Evropske unije i načinom njihove primjene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opštim pravnim principima EU i shvatanje njihovog značaja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Shvatanje odnosa EU i nacionalnog prava kroz načela supremacij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 direktnog efekta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glavnim karakteristikama Lisabonskog ugovora</w:t>
                            </w:r>
                          </w:p>
                          <w:p w:rsidR="008D2358" w:rsidRPr="00FA4955" w:rsidRDefault="008D2358" w:rsidP="00104B49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48" style="position:absolute;left:0;text-align:left;margin-left:3.25pt;margin-top:4.55pt;width:484.8pt;height:157.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">
                <v:textbox>
                  <w:txbxContent>
                    <w:p w:rsidR="008D2358" w:rsidRPr="00FD6348" w:rsidRDefault="008D2358" w:rsidP="00104B49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pravnom strukturom EU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Shvatanje pravnog okvira EU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pravnim instrumentima Evropske unije i načinom njihove primjene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opštim pravnim principima EU i shvatanje njihovog značaja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Shvatanje odnosa EU i nacionalnog prava kroz načela supremacij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</w:t>
                      </w: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i direktnog efekta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glavnim karakteristikama Lisabonskog ugovora</w:t>
                      </w:r>
                    </w:p>
                    <w:p w:rsidR="008D2358" w:rsidRPr="00FA4955" w:rsidRDefault="008D2358" w:rsidP="00104B49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D1F2D" w:rsidRPr="00386BCD" w:rsidRDefault="002D1F2D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386BCD" w:rsidRDefault="00104B49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04B49" w:rsidRPr="004C1A8F" w:rsidRDefault="00104B49" w:rsidP="00BE01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B49" w:rsidRPr="004C1A8F" w:rsidRDefault="00104B49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39" w:name="_Toc436131671"/>
      <w:r w:rsidRPr="004C1A8F">
        <w:rPr>
          <w:rFonts w:ascii="Arial" w:hAnsi="Arial" w:cs="Arial"/>
          <w:color w:val="auto"/>
          <w:sz w:val="24"/>
          <w:szCs w:val="24"/>
        </w:rPr>
        <w:t>CRNA GORA U PROCESU PRISTUPANJA EU</w:t>
      </w:r>
      <w:bookmarkEnd w:id="39"/>
    </w:p>
    <w:p w:rsidR="00104B49" w:rsidRPr="00386BCD" w:rsidRDefault="00104B49" w:rsidP="00104B49">
      <w:pPr>
        <w:spacing w:after="0" w:line="240" w:lineRule="auto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rPr>
          <w:rFonts w:ascii="Arial" w:hAnsi="Arial" w:cs="Arial"/>
          <w:b/>
        </w:rPr>
      </w:pPr>
    </w:p>
    <w:p w:rsidR="00104B49" w:rsidRPr="00386BCD" w:rsidRDefault="00104B49" w:rsidP="00104B49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 obuke:</w:t>
      </w:r>
      <w:r w:rsidRPr="00386BCD">
        <w:rPr>
          <w:rFonts w:ascii="Arial" w:hAnsi="Arial" w:cs="Arial"/>
        </w:rPr>
        <w:t xml:space="preserve"> Upoznavanje sa dosadašnjim tokom priprema Crne Gore za članstvo u Evropskoj uniji</w:t>
      </w:r>
    </w:p>
    <w:p w:rsidR="00104B49" w:rsidRPr="00386BCD" w:rsidRDefault="00104B49" w:rsidP="00104B49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Ciljna grupa: </w:t>
      </w:r>
      <w:r w:rsidRPr="00386BCD">
        <w:rPr>
          <w:rFonts w:ascii="Arial" w:hAnsi="Arial" w:cs="Arial"/>
        </w:rPr>
        <w:t>Zainteresovani lokalni službenici i namještenici</w:t>
      </w:r>
    </w:p>
    <w:p w:rsidR="00104B49" w:rsidRPr="00386BCD" w:rsidRDefault="00104B49" w:rsidP="00104B49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104B49" w:rsidRPr="00386BCD" w:rsidRDefault="00104B49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Proces stabilizacije i pridruživanja</w:t>
      </w:r>
    </w:p>
    <w:p w:rsidR="00104B49" w:rsidRPr="00386BCD" w:rsidRDefault="00104B49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Tok učešća CG u procesu stabilizacije i pridruživanja</w:t>
      </w:r>
    </w:p>
    <w:p w:rsidR="00104B49" w:rsidRPr="00386BCD" w:rsidRDefault="00104B49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Nacionalni program integracije Crne Gore u članstvo</w:t>
      </w:r>
    </w:p>
    <w:p w:rsidR="00104B49" w:rsidRPr="00386BCD" w:rsidRDefault="00104B49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Podnošenje zahtjeva za članstvo</w:t>
      </w:r>
    </w:p>
    <w:p w:rsidR="00104B49" w:rsidRPr="00386BCD" w:rsidRDefault="00104B49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Odgovori na Upitnik </w:t>
      </w:r>
      <w:r w:rsidR="00B25E48" w:rsidRPr="00386BCD">
        <w:rPr>
          <w:rFonts w:ascii="Arial" w:hAnsi="Arial" w:cs="Arial"/>
        </w:rPr>
        <w:t>E</w:t>
      </w:r>
      <w:r w:rsidRPr="00386BCD">
        <w:rPr>
          <w:rFonts w:ascii="Arial" w:hAnsi="Arial" w:cs="Arial"/>
        </w:rPr>
        <w:t>vropske komisije</w:t>
      </w:r>
    </w:p>
    <w:p w:rsidR="00104B49" w:rsidRPr="00386BCD" w:rsidRDefault="00104B49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Dalji koraci na putu do članstva u Evropskoj uniji</w:t>
      </w:r>
    </w:p>
    <w:p w:rsidR="00104B49" w:rsidRPr="00386BCD" w:rsidRDefault="00104B49" w:rsidP="00104B49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Način realizacije:</w:t>
      </w:r>
      <w:r w:rsidRPr="00386BCD">
        <w:rPr>
          <w:rFonts w:ascii="Arial" w:hAnsi="Arial" w:cs="Arial"/>
        </w:rPr>
        <w:t xml:space="preserve"> Predavanje, prezentacija, studije slučaja, interakcija</w:t>
      </w:r>
    </w:p>
    <w:p w:rsidR="00104B49" w:rsidRPr="00386BCD" w:rsidRDefault="00104B49" w:rsidP="00104B49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Trajanje:</w:t>
      </w:r>
      <w:r w:rsidRPr="00386BCD">
        <w:rPr>
          <w:rFonts w:ascii="Arial" w:hAnsi="Arial" w:cs="Arial"/>
        </w:rPr>
        <w:t xml:space="preserve"> 1 dan</w:t>
      </w:r>
    </w:p>
    <w:p w:rsidR="00104B49" w:rsidRPr="00386BCD" w:rsidRDefault="00104B49" w:rsidP="00104B49">
      <w:pPr>
        <w:spacing w:line="240" w:lineRule="auto"/>
        <w:jc w:val="both"/>
        <w:rPr>
          <w:rFonts w:ascii="Arial" w:hAnsi="Arial" w:cs="Arial"/>
        </w:rPr>
      </w:pPr>
    </w:p>
    <w:p w:rsidR="00104B49" w:rsidRPr="00386BCD" w:rsidRDefault="00257592" w:rsidP="00104B4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57785</wp:posOffset>
                </wp:positionV>
                <wp:extent cx="6156960" cy="1677035"/>
                <wp:effectExtent l="12700" t="10160" r="12065" b="8255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6960" cy="1677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104B49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Konkretna saznanja o dosadašnjem toku procesa evropskih integracija u Crnoj Gori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Pregled razvoja organizacionog ustrojstva u Vladi Crne Gore za koordinaciju procesa pristupanja EU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Pregled sadržaja ključnih dokumenata vezanih za proces evropskih integracija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Pregled budućih koraka na putu do članstva Crne Gore u Evropskoj uniji</w:t>
                            </w:r>
                          </w:p>
                          <w:p w:rsidR="008D2358" w:rsidRPr="00FA4955" w:rsidRDefault="008D2358" w:rsidP="00104B49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49" style="position:absolute;left:0;text-align:left;margin-left:3.25pt;margin-top:4.55pt;width:484.8pt;height:132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">
                <v:textbox>
                  <w:txbxContent>
                    <w:p w:rsidR="008D2358" w:rsidRPr="00FD6348" w:rsidRDefault="008D2358" w:rsidP="00104B49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Konkretna saznanja o dosadašnjem toku procesa evropskih integracija u Crnoj Gori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Pregled razvoja organizacionog ustrojstva u Vladi Crne Gore za koordinaciju procesa pristupanja EU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Pregled sadržaja ključnih dokumenata vezanih za proces evropskih integracija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Pregled budućih koraka na putu do članstva Crne Gore u Evropskoj uniji</w:t>
                      </w:r>
                    </w:p>
                    <w:p w:rsidR="008D2358" w:rsidRPr="00FA4955" w:rsidRDefault="008D2358" w:rsidP="00104B49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104B49" w:rsidRPr="00386BCD" w:rsidRDefault="00104B49" w:rsidP="00104B49">
      <w:pPr>
        <w:spacing w:after="0"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BE01BF" w:rsidRPr="00386BCD" w:rsidRDefault="00BE01BF" w:rsidP="00BE01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42BCC" w:rsidRPr="004C1A8F" w:rsidRDefault="00442BCC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40" w:name="_Toc436131672"/>
      <w:r w:rsidRPr="004C1A8F">
        <w:rPr>
          <w:rFonts w:ascii="Arial" w:hAnsi="Arial" w:cs="Arial"/>
          <w:color w:val="auto"/>
          <w:sz w:val="24"/>
          <w:szCs w:val="24"/>
        </w:rPr>
        <w:t>INTEGRACIJE CRNE GORE U NATO</w:t>
      </w:r>
      <w:bookmarkEnd w:id="40"/>
    </w:p>
    <w:p w:rsidR="00442BCC" w:rsidRPr="00386BCD" w:rsidRDefault="00442BCC" w:rsidP="00A62217">
      <w:pPr>
        <w:pStyle w:val="Heading2"/>
      </w:pPr>
    </w:p>
    <w:p w:rsidR="00442BCC" w:rsidRPr="00386BCD" w:rsidRDefault="00442BCC" w:rsidP="00442BCC">
      <w:pPr>
        <w:spacing w:after="0" w:line="240" w:lineRule="auto"/>
        <w:rPr>
          <w:rFonts w:ascii="Arial" w:hAnsi="Arial" w:cs="Arial"/>
          <w:b/>
        </w:rPr>
      </w:pPr>
    </w:p>
    <w:p w:rsidR="00442BCC" w:rsidRPr="00386BCD" w:rsidRDefault="00442BCC" w:rsidP="00442BCC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 obuke:</w:t>
      </w:r>
      <w:r w:rsidR="00E95729" w:rsidRPr="00386BCD">
        <w:rPr>
          <w:rFonts w:ascii="Arial" w:hAnsi="Arial" w:cs="Arial"/>
        </w:rPr>
        <w:t xml:space="preserve"> Sticanje novih znan</w:t>
      </w:r>
      <w:r w:rsidR="00D22CFF">
        <w:rPr>
          <w:rFonts w:ascii="Arial" w:hAnsi="Arial" w:cs="Arial"/>
        </w:rPr>
        <w:t>j</w:t>
      </w:r>
      <w:r w:rsidR="00E95729" w:rsidRPr="00386BCD">
        <w:rPr>
          <w:rFonts w:ascii="Arial" w:hAnsi="Arial" w:cs="Arial"/>
        </w:rPr>
        <w:t>a o pojmovima i značaju integracije Crne Gore u NATO</w:t>
      </w:r>
    </w:p>
    <w:p w:rsidR="00442BCC" w:rsidRPr="00386BCD" w:rsidRDefault="00442BCC" w:rsidP="00442BCC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Ciljna grupa: </w:t>
      </w:r>
      <w:r w:rsidRPr="00386BCD">
        <w:rPr>
          <w:rFonts w:ascii="Arial" w:hAnsi="Arial" w:cs="Arial"/>
        </w:rPr>
        <w:t>Zainteresovani lokalni službenici i namještenici</w:t>
      </w:r>
    </w:p>
    <w:p w:rsidR="00442BCC" w:rsidRPr="00386BCD" w:rsidRDefault="00442BCC" w:rsidP="00442BCC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442BCC" w:rsidRPr="00386BCD" w:rsidRDefault="00DB5330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Nastanak i širenje NATO</w:t>
      </w:r>
    </w:p>
    <w:p w:rsidR="00DB5330" w:rsidRPr="00386BCD" w:rsidRDefault="00DB5330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Upoznavanje sa pristupnim i </w:t>
      </w:r>
      <w:r w:rsidRPr="00A0215A">
        <w:rPr>
          <w:rFonts w:ascii="Arial" w:hAnsi="Arial" w:cs="Arial"/>
          <w:i/>
        </w:rPr>
        <w:t>postpristupnim</w:t>
      </w:r>
      <w:r w:rsidRPr="00386BCD">
        <w:rPr>
          <w:rFonts w:ascii="Arial" w:hAnsi="Arial" w:cs="Arial"/>
        </w:rPr>
        <w:t xml:space="preserve"> obavezama članica NATO</w:t>
      </w:r>
    </w:p>
    <w:p w:rsidR="00DB5330" w:rsidRPr="00386BCD" w:rsidRDefault="00DB5330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Organizacija i funkcionisanje NATO</w:t>
      </w:r>
    </w:p>
    <w:p w:rsidR="00DB5330" w:rsidRPr="00386BCD" w:rsidRDefault="00DB5330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Nacionalni institucionalni okvir CG u procesu integracija u NATO</w:t>
      </w:r>
    </w:p>
    <w:p w:rsidR="00DB5330" w:rsidRPr="00386BCD" w:rsidRDefault="00DB5330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Predstavljanje benefita članstva Crne Gore u NATO</w:t>
      </w:r>
    </w:p>
    <w:p w:rsidR="00442BCC" w:rsidRPr="00386BCD" w:rsidRDefault="00442BCC" w:rsidP="00442BCC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Način realizacije:</w:t>
      </w:r>
      <w:r w:rsidRPr="00386BCD">
        <w:rPr>
          <w:rFonts w:ascii="Arial" w:hAnsi="Arial" w:cs="Arial"/>
        </w:rPr>
        <w:t xml:space="preserve"> Predavanje, prezentacija, studije slučaja, interakcija</w:t>
      </w:r>
    </w:p>
    <w:p w:rsidR="00442BCC" w:rsidRPr="00386BCD" w:rsidRDefault="00442BCC" w:rsidP="00442BCC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Trajanje:</w:t>
      </w:r>
      <w:r w:rsidRPr="00386BCD">
        <w:rPr>
          <w:rFonts w:ascii="Arial" w:hAnsi="Arial" w:cs="Arial"/>
        </w:rPr>
        <w:t xml:space="preserve"> 1 dan</w:t>
      </w:r>
    </w:p>
    <w:p w:rsidR="00442BCC" w:rsidRPr="00386BCD" w:rsidRDefault="00442BCC" w:rsidP="00442BCC">
      <w:pPr>
        <w:spacing w:line="240" w:lineRule="auto"/>
        <w:jc w:val="both"/>
        <w:rPr>
          <w:rFonts w:ascii="Arial" w:hAnsi="Arial" w:cs="Arial"/>
        </w:rPr>
      </w:pPr>
    </w:p>
    <w:p w:rsidR="00442BCC" w:rsidRPr="00386BCD" w:rsidRDefault="00257592" w:rsidP="00442BC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57785</wp:posOffset>
                </wp:positionV>
                <wp:extent cx="6156960" cy="1914525"/>
                <wp:effectExtent l="12700" t="10160" r="12065" b="8890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6960" cy="191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442BCC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Osnovna znanja o nastanku NATO, procesu transformacije, širenja i partnerstva Alijanse sa različitim subjektima u međunarodnoj zajednici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Specifičnosti angažovanja NATO u novom svje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skom poretku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Konkretna znanja o dosadašnjim aktivnostima Crne Gore u procesu Evroatlantskih  integracija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Pregled akt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vnosti Crne Gore na osiguranju regiona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nog mira i stabilnosti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Pregled budućih koraka Crne Gore na putu do članstva u NATO</w:t>
                            </w:r>
                          </w:p>
                          <w:p w:rsidR="008D2358" w:rsidRPr="00FA4955" w:rsidRDefault="008D2358" w:rsidP="00442BCC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50" style="position:absolute;left:0;text-align:left;margin-left:3.25pt;margin-top:4.55pt;width:484.8pt;height:150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">
                <v:textbox>
                  <w:txbxContent>
                    <w:p w:rsidR="008D2358" w:rsidRPr="00FD6348" w:rsidRDefault="008D2358" w:rsidP="00442BCC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Osnovna znanja o nastanku NATO, procesu transformacije, širenja i partnerstva Alijanse sa različitim subjektima u međunarodnoj zajednici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Specifičnosti angažovanja NATO u novom svje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</w:t>
                      </w: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skom poretku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Konkretna znanja o dosadašnjim aktivnostima Crne Gore u procesu Evroatlantskih  integracija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Pregled akt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</w:t>
                      </w: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vnosti Crne Gore na osiguranju regiona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</w:t>
                      </w: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nog mira i stabilnosti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Pregled budućih koraka Crne Gore na putu do članstva u NATO</w:t>
                      </w:r>
                    </w:p>
                    <w:p w:rsidR="008D2358" w:rsidRPr="00FA4955" w:rsidRDefault="008D2358" w:rsidP="00442BCC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2BCC" w:rsidRPr="00386BCD" w:rsidRDefault="00442BCC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442BCC" w:rsidRPr="00386BCD" w:rsidRDefault="00442BCC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442BCC" w:rsidRPr="00386BCD" w:rsidRDefault="00442BCC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442BCC" w:rsidRPr="00386BCD" w:rsidRDefault="00442BCC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442BCC" w:rsidRPr="00386BCD" w:rsidRDefault="00442BCC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442BCC" w:rsidRPr="00386BCD" w:rsidRDefault="00442BCC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442BCC" w:rsidRPr="00386BCD" w:rsidRDefault="00442BCC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442BCC" w:rsidRPr="00386BCD" w:rsidRDefault="00442BCC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442BCC" w:rsidRPr="00386BCD" w:rsidRDefault="00442BCC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442BCC" w:rsidRPr="00386BCD" w:rsidRDefault="00442BCC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442BCC" w:rsidRPr="00386BCD" w:rsidRDefault="00442BCC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442BCC" w:rsidRPr="00386BCD" w:rsidRDefault="00442BCC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442BCC" w:rsidRPr="00386BCD" w:rsidRDefault="00442BCC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442BCC" w:rsidRDefault="00442BCC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3A0D9A" w:rsidRDefault="003A0D9A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3A0D9A" w:rsidRDefault="003A0D9A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3A0D9A" w:rsidRDefault="003A0D9A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3A0D9A" w:rsidRDefault="003A0D9A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3A0D9A" w:rsidRDefault="003A0D9A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3A0D9A" w:rsidRPr="00386BCD" w:rsidRDefault="003A0D9A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7F6CB5" w:rsidRPr="00386BCD" w:rsidRDefault="007F6CB5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7F6CB5" w:rsidRPr="00386BCD" w:rsidRDefault="007F6CB5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7F6CB5" w:rsidRPr="00386BCD" w:rsidRDefault="007F6CB5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7F6CB5" w:rsidRPr="00386BCD" w:rsidRDefault="007F6CB5" w:rsidP="00442BCC">
      <w:pPr>
        <w:spacing w:after="0" w:line="240" w:lineRule="auto"/>
        <w:jc w:val="both"/>
        <w:rPr>
          <w:rFonts w:ascii="Arial" w:hAnsi="Arial" w:cs="Arial"/>
          <w:b/>
        </w:rPr>
      </w:pPr>
    </w:p>
    <w:p w:rsidR="004C1A8F" w:rsidRDefault="004C1A8F" w:rsidP="00A62217">
      <w:pPr>
        <w:pStyle w:val="Heading1"/>
        <w:rPr>
          <w:rFonts w:ascii="Arial" w:eastAsiaTheme="minorHAnsi" w:hAnsi="Arial" w:cs="Arial"/>
          <w:bCs w:val="0"/>
          <w:color w:val="auto"/>
          <w:sz w:val="22"/>
          <w:szCs w:val="22"/>
        </w:rPr>
      </w:pPr>
    </w:p>
    <w:p w:rsidR="00877369" w:rsidRDefault="00877369" w:rsidP="00A62217">
      <w:pPr>
        <w:pStyle w:val="Heading1"/>
        <w:rPr>
          <w:rFonts w:ascii="Arial" w:eastAsiaTheme="minorHAnsi" w:hAnsi="Arial" w:cs="Arial"/>
          <w:bCs w:val="0"/>
          <w:color w:val="auto"/>
          <w:sz w:val="22"/>
          <w:szCs w:val="22"/>
        </w:rPr>
      </w:pPr>
    </w:p>
    <w:p w:rsidR="004C1A8F" w:rsidRPr="004C1A8F" w:rsidRDefault="00BE01BF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41" w:name="_Toc436131673"/>
      <w:r w:rsidRPr="004C1A8F">
        <w:rPr>
          <w:rFonts w:ascii="Arial" w:hAnsi="Arial" w:cs="Arial"/>
          <w:color w:val="auto"/>
          <w:sz w:val="24"/>
          <w:szCs w:val="24"/>
        </w:rPr>
        <w:t>Tematska oblast 7</w:t>
      </w:r>
      <w:bookmarkEnd w:id="41"/>
    </w:p>
    <w:p w:rsidR="004C1A8F" w:rsidRPr="004C1A8F" w:rsidRDefault="004C1A8F" w:rsidP="004C1A8F">
      <w:pPr>
        <w:rPr>
          <w:rFonts w:ascii="Arial" w:hAnsi="Arial" w:cs="Arial"/>
          <w:sz w:val="24"/>
          <w:szCs w:val="24"/>
        </w:rPr>
      </w:pPr>
    </w:p>
    <w:p w:rsidR="0086631C" w:rsidRPr="004C1A8F" w:rsidRDefault="003A1DDA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42" w:name="_Toc436131674"/>
      <w:r w:rsidRPr="004C1A8F">
        <w:rPr>
          <w:rFonts w:ascii="Arial" w:hAnsi="Arial" w:cs="Arial"/>
          <w:color w:val="auto"/>
          <w:sz w:val="24"/>
          <w:szCs w:val="24"/>
        </w:rPr>
        <w:t>IZRADA I UPRAVLJANJE PROJEKTIMA</w:t>
      </w:r>
      <w:bookmarkEnd w:id="42"/>
    </w:p>
    <w:p w:rsidR="003A1DDA" w:rsidRPr="00386BCD" w:rsidRDefault="003A1DDA" w:rsidP="00382E8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D1328" w:rsidRPr="00386BCD" w:rsidRDefault="008D1328" w:rsidP="008D1328">
      <w:pPr>
        <w:spacing w:after="0" w:line="360" w:lineRule="auto"/>
        <w:rPr>
          <w:b/>
          <w:color w:val="FF0000"/>
        </w:rPr>
      </w:pPr>
    </w:p>
    <w:p w:rsidR="008D1328" w:rsidRPr="00386BCD" w:rsidRDefault="008D1328" w:rsidP="008D132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86BCD">
        <w:rPr>
          <w:rFonts w:ascii="Arial" w:hAnsi="Arial" w:cs="Arial"/>
          <w:sz w:val="22"/>
          <w:szCs w:val="22"/>
        </w:rPr>
        <w:t xml:space="preserve">Kako bi podržala države potencijalne kandidate i kandidate u naporima da ispune kriterijume za članstvo u EU, Evropska komisija je 2006. odlučila da sve dotadašnje oblike podrške zemljama kandidatima i potencijalnim kandidatima za članstvo (CARDS, SAPARD, ISPA, PHARE, Turkey Instruments) objedini u jedan univerzalni Instrument pretpristupne podrške (Instrument for Pre-Accession Assistance – IPA). </w:t>
      </w:r>
    </w:p>
    <w:p w:rsidR="008D1328" w:rsidRPr="00386BCD" w:rsidRDefault="008D1328" w:rsidP="008D132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D1328" w:rsidRPr="00386BCD" w:rsidRDefault="008D1328" w:rsidP="008D132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86BCD">
        <w:rPr>
          <w:rFonts w:ascii="Arial" w:hAnsi="Arial" w:cs="Arial"/>
          <w:sz w:val="22"/>
          <w:szCs w:val="22"/>
        </w:rPr>
        <w:t xml:space="preserve">Ovaj jedinstveni instrument je zamišljen kao sveobuhvatna podrška procesu evropske integracije, kako u oblasti finansijske podrške, tako i u oblasti tehničke i ekspertske podrške reformama, koje se sprovode u zemlji. Instrument IPA sprovodi se kroz više zasebnih komponenti, od kojih se svaka sprovodi kroz pojedinačne projekte. </w:t>
      </w:r>
    </w:p>
    <w:p w:rsidR="008D1328" w:rsidRPr="00386BCD" w:rsidRDefault="008D1328" w:rsidP="008D132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D1328" w:rsidRPr="00386BCD" w:rsidRDefault="008D1328" w:rsidP="008D1328">
      <w:pPr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Modul </w:t>
      </w:r>
      <w:r w:rsidRPr="00386BCD">
        <w:rPr>
          <w:rFonts w:ascii="Arial" w:hAnsi="Arial" w:cs="Arial"/>
          <w:b/>
        </w:rPr>
        <w:t>UPRAVLJANJE PROJEKTIMA</w:t>
      </w:r>
      <w:r w:rsidRPr="00386BCD">
        <w:rPr>
          <w:rFonts w:ascii="Arial" w:hAnsi="Arial" w:cs="Arial"/>
        </w:rPr>
        <w:t xml:space="preserve"> je namijenjen lokalnim službenicima koji će raditi na poslovima pripremanja projekata za IPA i druge fondove iz kojih se finansiraju projekti iz domena javne uprave.</w:t>
      </w:r>
    </w:p>
    <w:p w:rsidR="0086631C" w:rsidRPr="00386BCD" w:rsidRDefault="0086631C" w:rsidP="00382E8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660417" w:rsidRPr="00386BCD" w:rsidRDefault="00660417" w:rsidP="00660417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Tematske cjeline u ovoj oblasti su:</w:t>
      </w:r>
    </w:p>
    <w:p w:rsidR="00660417" w:rsidRPr="00386BCD" w:rsidRDefault="00660417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Izrada i upravljanje projektima finansiranim iz EU fondova</w:t>
      </w:r>
    </w:p>
    <w:p w:rsidR="00660417" w:rsidRPr="00386BCD" w:rsidRDefault="00660417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Strukturni i kohezioni fondovi</w:t>
      </w:r>
    </w:p>
    <w:p w:rsidR="00660417" w:rsidRPr="00386BCD" w:rsidRDefault="00660417" w:rsidP="00660417">
      <w:pPr>
        <w:spacing w:line="240" w:lineRule="auto"/>
        <w:jc w:val="both"/>
        <w:rPr>
          <w:rFonts w:ascii="Arial" w:hAnsi="Arial" w:cs="Arial"/>
          <w:b/>
        </w:rPr>
      </w:pPr>
    </w:p>
    <w:p w:rsidR="0086631C" w:rsidRPr="00386BCD" w:rsidRDefault="0086631C" w:rsidP="00382E8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6631C" w:rsidRPr="00386BCD" w:rsidRDefault="0086631C" w:rsidP="00382E8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6631C" w:rsidRPr="00386BCD" w:rsidRDefault="0086631C" w:rsidP="00382E8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6631C" w:rsidRPr="00386BCD" w:rsidRDefault="0086631C" w:rsidP="00382E8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6631C" w:rsidRPr="00386BCD" w:rsidRDefault="0086631C" w:rsidP="00382E8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6631C" w:rsidRPr="00386BCD" w:rsidRDefault="0086631C" w:rsidP="00382E8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2022A" w:rsidRPr="00386BCD" w:rsidRDefault="0012022A" w:rsidP="00382E8F">
      <w:pPr>
        <w:spacing w:line="240" w:lineRule="auto"/>
        <w:rPr>
          <w:rFonts w:ascii="Arial" w:hAnsi="Arial" w:cs="Arial"/>
          <w:b/>
        </w:rPr>
      </w:pPr>
    </w:p>
    <w:p w:rsidR="004C1A8F" w:rsidRDefault="004C1A8F" w:rsidP="00A62217">
      <w:pPr>
        <w:pStyle w:val="Heading2"/>
      </w:pPr>
    </w:p>
    <w:p w:rsidR="004C1A8F" w:rsidRDefault="004C1A8F" w:rsidP="00A62217">
      <w:pPr>
        <w:pStyle w:val="Heading2"/>
      </w:pPr>
    </w:p>
    <w:p w:rsidR="004C1A8F" w:rsidRPr="004C1A8F" w:rsidRDefault="004C1A8F" w:rsidP="004C1A8F"/>
    <w:p w:rsidR="007F6CB5" w:rsidRPr="004C1A8F" w:rsidRDefault="009007B1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43" w:name="_Toc436131675"/>
      <w:r>
        <w:rPr>
          <w:rFonts w:ascii="Arial" w:hAnsi="Arial" w:cs="Arial"/>
          <w:color w:val="auto"/>
          <w:sz w:val="24"/>
          <w:szCs w:val="24"/>
        </w:rPr>
        <w:t>I</w:t>
      </w:r>
      <w:r w:rsidR="007F6CB5" w:rsidRPr="004C1A8F">
        <w:rPr>
          <w:rFonts w:ascii="Arial" w:hAnsi="Arial" w:cs="Arial"/>
          <w:color w:val="auto"/>
          <w:sz w:val="24"/>
          <w:szCs w:val="24"/>
        </w:rPr>
        <w:t>ZRADA I UPRAVLJANJE PROJEKTIMA</w:t>
      </w:r>
      <w:r w:rsidR="008D1328" w:rsidRPr="004C1A8F">
        <w:rPr>
          <w:rFonts w:ascii="Arial" w:hAnsi="Arial" w:cs="Arial"/>
          <w:color w:val="auto"/>
          <w:sz w:val="24"/>
          <w:szCs w:val="24"/>
        </w:rPr>
        <w:t xml:space="preserve"> FINANSIRANIM</w:t>
      </w:r>
      <w:r w:rsidR="007F6CB5" w:rsidRPr="004C1A8F">
        <w:rPr>
          <w:rFonts w:ascii="Arial" w:hAnsi="Arial" w:cs="Arial"/>
          <w:color w:val="auto"/>
          <w:sz w:val="24"/>
          <w:szCs w:val="24"/>
        </w:rPr>
        <w:t xml:space="preserve"> IZ EU FONDOVA</w:t>
      </w:r>
      <w:bookmarkEnd w:id="43"/>
    </w:p>
    <w:p w:rsidR="007F6CB5" w:rsidRPr="00386BCD" w:rsidRDefault="007F6CB5" w:rsidP="00A62217">
      <w:pPr>
        <w:pStyle w:val="Heading2"/>
      </w:pPr>
    </w:p>
    <w:p w:rsidR="008D1328" w:rsidRPr="00386BCD" w:rsidRDefault="008D1328" w:rsidP="007F6CB5">
      <w:pPr>
        <w:spacing w:line="240" w:lineRule="auto"/>
        <w:rPr>
          <w:rFonts w:ascii="Arial" w:hAnsi="Arial" w:cs="Arial"/>
          <w:b/>
        </w:rPr>
      </w:pPr>
    </w:p>
    <w:p w:rsidR="008D1328" w:rsidRPr="00386BCD" w:rsidRDefault="007F6CB5" w:rsidP="007F6CB5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 obuke:</w:t>
      </w:r>
      <w:r w:rsidRPr="00386BCD">
        <w:rPr>
          <w:rFonts w:ascii="Arial" w:hAnsi="Arial" w:cs="Arial"/>
        </w:rPr>
        <w:t xml:space="preserve"> Upoznavanje sa metodama i tehnikama izrade predloga projekta u lokalnoj upravi</w:t>
      </w:r>
    </w:p>
    <w:p w:rsidR="007F6CB5" w:rsidRPr="00386BCD" w:rsidRDefault="007F6CB5" w:rsidP="007F6CB5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Ciljna grupa: </w:t>
      </w:r>
      <w:r w:rsidRPr="00386BCD">
        <w:rPr>
          <w:rFonts w:ascii="Arial" w:hAnsi="Arial" w:cs="Arial"/>
        </w:rPr>
        <w:t>Zainteresovani lokalni službenici i namještenici</w:t>
      </w:r>
    </w:p>
    <w:p w:rsidR="007F6CB5" w:rsidRPr="00386BCD" w:rsidRDefault="007F6CB5" w:rsidP="007F6CB5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7F6CB5" w:rsidRPr="00386BCD" w:rsidRDefault="008D1328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O</w:t>
      </w:r>
      <w:r w:rsidR="00D22CFF">
        <w:rPr>
          <w:rFonts w:ascii="Arial" w:hAnsi="Arial" w:cs="Arial"/>
        </w:rPr>
        <w:t>b</w:t>
      </w:r>
      <w:r w:rsidRPr="00386BCD">
        <w:rPr>
          <w:rFonts w:ascii="Arial" w:hAnsi="Arial" w:cs="Arial"/>
        </w:rPr>
        <w:t>ezbjeđivanje metoda, savjeta i uvida u procedure apliciranja, administrativne zahtjeve i kriterijume koje projekat treba da ispuni da bi bio odobren za finansiranje</w:t>
      </w:r>
    </w:p>
    <w:p w:rsidR="008D1328" w:rsidRPr="00386BCD" w:rsidRDefault="008D1328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Pomoć učesnicima da shvate šta je dobra projektna ideja i koji elementi su ključni za izradu aplikacije</w:t>
      </w:r>
    </w:p>
    <w:p w:rsidR="008D1328" w:rsidRPr="00386BCD" w:rsidRDefault="008D1328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Povećanje znanja učesnika za građenje partnerstava sa različitim subjektima</w:t>
      </w:r>
    </w:p>
    <w:p w:rsidR="008D1328" w:rsidRPr="00386BCD" w:rsidRDefault="008D1328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Povećanje znanja učesnika o pripremi projektnih budžeta i ispunjavanju kriterijuma konkursa</w:t>
      </w:r>
    </w:p>
    <w:p w:rsidR="008D1328" w:rsidRPr="00386BCD" w:rsidRDefault="008D1328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Povećanje znanja učesnika o izradi matrice logičkog okvira</w:t>
      </w:r>
    </w:p>
    <w:p w:rsidR="008D1328" w:rsidRPr="00386BCD" w:rsidRDefault="008D1328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Povećanje znanja učesnika o pripremi izvještaja (inception, progres, finalni i finansijski) tokom implementacije projekta i ispunjavanju ugovornih obaveza i drugih relevantnih administrativnih zahtjeva tokom i nakon procesa apliciranja.</w:t>
      </w:r>
    </w:p>
    <w:p w:rsidR="007F6CB5" w:rsidRPr="00386BCD" w:rsidRDefault="007F6CB5" w:rsidP="007F6CB5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Način realizacije:</w:t>
      </w:r>
      <w:r w:rsidRPr="00386BCD">
        <w:rPr>
          <w:rFonts w:ascii="Arial" w:hAnsi="Arial" w:cs="Arial"/>
        </w:rPr>
        <w:t xml:space="preserve"> Predavanje, prezentacija, studije slučaja, radionice, interakcija</w:t>
      </w:r>
    </w:p>
    <w:p w:rsidR="007F6CB5" w:rsidRPr="00386BCD" w:rsidRDefault="007F6CB5" w:rsidP="007F6CB5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Trajanje:</w:t>
      </w:r>
      <w:r w:rsidRPr="00386BCD">
        <w:rPr>
          <w:rFonts w:ascii="Arial" w:hAnsi="Arial" w:cs="Arial"/>
        </w:rPr>
        <w:t xml:space="preserve"> </w:t>
      </w:r>
      <w:r w:rsidR="008D1328" w:rsidRPr="00386BCD">
        <w:rPr>
          <w:rFonts w:ascii="Arial" w:hAnsi="Arial" w:cs="Arial"/>
        </w:rPr>
        <w:t>3-6 dana</w:t>
      </w:r>
    </w:p>
    <w:p w:rsidR="007F6CB5" w:rsidRPr="00386BCD" w:rsidRDefault="00257592" w:rsidP="007F6CB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139065</wp:posOffset>
                </wp:positionV>
                <wp:extent cx="6370955" cy="1969135"/>
                <wp:effectExtent l="8255" t="5715" r="12065" b="6350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70955" cy="196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8D1328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Popunjene matrice logičkog okvira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Popunjene standardne aplikacione forme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Napisan Koncept projekta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Primjer projektnog budžeta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Različite forme izvještaja 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Finansijski izvještaj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Obrazloženje nepredviđenih troškova (uključujući opis budžeta)</w:t>
                            </w:r>
                          </w:p>
                          <w:p w:rsidR="008D2358" w:rsidRPr="00FA4955" w:rsidRDefault="008D2358" w:rsidP="008D1328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51" style="position:absolute;left:0;text-align:left;margin-left:-1.6pt;margin-top:10.95pt;width:501.65pt;height:155.0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">
                <v:textbox>
                  <w:txbxContent>
                    <w:p w:rsidR="008D2358" w:rsidRPr="00FD6348" w:rsidRDefault="008D2358" w:rsidP="008D1328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Popunjene matrice logičkog okvira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Popunjene standardne aplikacione forme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Napisan Koncept projekta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Primjer projektnog budžeta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Različite forme izvještaja 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Finansijski izvještaj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Obrazloženje nepredviđenih troškova (uključujući opis budžeta)</w:t>
                      </w:r>
                    </w:p>
                    <w:p w:rsidR="008D2358" w:rsidRPr="00FA4955" w:rsidRDefault="008D2358" w:rsidP="008D1328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6CB5" w:rsidRPr="00386BCD" w:rsidRDefault="007F6CB5" w:rsidP="007F6CB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7F6CB5" w:rsidRPr="00386BCD" w:rsidRDefault="007F6CB5" w:rsidP="007F6CB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7F6CB5" w:rsidRPr="00386BCD" w:rsidRDefault="007F6CB5" w:rsidP="007F6CB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7F6CB5" w:rsidRPr="00386BCD" w:rsidRDefault="007F6CB5" w:rsidP="007F6CB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7F6CB5" w:rsidRPr="00386BCD" w:rsidRDefault="007F6CB5" w:rsidP="007F6CB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2022A" w:rsidRPr="00386BCD" w:rsidRDefault="0012022A" w:rsidP="00382E8F">
      <w:pPr>
        <w:spacing w:line="240" w:lineRule="auto"/>
        <w:rPr>
          <w:rFonts w:ascii="Arial" w:hAnsi="Arial" w:cs="Arial"/>
          <w:b/>
        </w:rPr>
      </w:pPr>
    </w:p>
    <w:p w:rsidR="0012022A" w:rsidRPr="00386BCD" w:rsidRDefault="0012022A" w:rsidP="00382E8F">
      <w:pPr>
        <w:spacing w:line="240" w:lineRule="auto"/>
        <w:rPr>
          <w:rFonts w:ascii="Arial" w:hAnsi="Arial" w:cs="Arial"/>
          <w:b/>
        </w:rPr>
      </w:pPr>
    </w:p>
    <w:p w:rsidR="0012022A" w:rsidRPr="00386BCD" w:rsidRDefault="0012022A" w:rsidP="00382E8F">
      <w:pPr>
        <w:spacing w:line="240" w:lineRule="auto"/>
        <w:rPr>
          <w:rFonts w:ascii="Arial" w:hAnsi="Arial" w:cs="Arial"/>
          <w:b/>
        </w:rPr>
      </w:pPr>
    </w:p>
    <w:p w:rsidR="0012022A" w:rsidRPr="00386BCD" w:rsidRDefault="0012022A" w:rsidP="00382E8F">
      <w:pPr>
        <w:spacing w:line="240" w:lineRule="auto"/>
        <w:rPr>
          <w:rFonts w:ascii="Arial" w:hAnsi="Arial" w:cs="Arial"/>
          <w:b/>
        </w:rPr>
      </w:pPr>
    </w:p>
    <w:p w:rsidR="0012022A" w:rsidRPr="00386BCD" w:rsidRDefault="0012022A" w:rsidP="00382E8F">
      <w:pPr>
        <w:spacing w:line="240" w:lineRule="auto"/>
        <w:rPr>
          <w:rFonts w:ascii="Arial" w:hAnsi="Arial" w:cs="Arial"/>
          <w:b/>
        </w:rPr>
      </w:pPr>
    </w:p>
    <w:p w:rsidR="0012022A" w:rsidRPr="00386BCD" w:rsidRDefault="0012022A" w:rsidP="00382E8F">
      <w:pPr>
        <w:spacing w:line="240" w:lineRule="auto"/>
        <w:rPr>
          <w:rFonts w:ascii="Arial" w:hAnsi="Arial" w:cs="Arial"/>
          <w:b/>
        </w:rPr>
      </w:pPr>
    </w:p>
    <w:p w:rsidR="0012022A" w:rsidRPr="00386BCD" w:rsidRDefault="0012022A" w:rsidP="00382E8F">
      <w:pPr>
        <w:spacing w:line="240" w:lineRule="auto"/>
        <w:rPr>
          <w:rFonts w:ascii="Arial" w:hAnsi="Arial" w:cs="Arial"/>
          <w:b/>
        </w:rPr>
      </w:pPr>
    </w:p>
    <w:p w:rsidR="0012022A" w:rsidRPr="00386BCD" w:rsidRDefault="0012022A" w:rsidP="00382E8F">
      <w:pPr>
        <w:spacing w:line="240" w:lineRule="auto"/>
        <w:rPr>
          <w:rFonts w:ascii="Arial" w:hAnsi="Arial" w:cs="Arial"/>
          <w:b/>
        </w:rPr>
      </w:pPr>
    </w:p>
    <w:p w:rsidR="0012022A" w:rsidRPr="00386BCD" w:rsidRDefault="0012022A" w:rsidP="00382E8F">
      <w:pPr>
        <w:spacing w:line="240" w:lineRule="auto"/>
        <w:rPr>
          <w:rFonts w:ascii="Arial" w:hAnsi="Arial" w:cs="Arial"/>
          <w:b/>
        </w:rPr>
      </w:pPr>
    </w:p>
    <w:p w:rsidR="0012022A" w:rsidRPr="00386BCD" w:rsidRDefault="0012022A" w:rsidP="00382E8F">
      <w:pPr>
        <w:spacing w:line="240" w:lineRule="auto"/>
        <w:rPr>
          <w:rFonts w:ascii="Arial" w:hAnsi="Arial" w:cs="Arial"/>
          <w:b/>
        </w:rPr>
      </w:pPr>
    </w:p>
    <w:p w:rsidR="0012022A" w:rsidRPr="004C1A8F" w:rsidRDefault="0012022A" w:rsidP="00382E8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B210B" w:rsidRPr="00386BCD" w:rsidRDefault="00AB210B" w:rsidP="00A62217">
      <w:pPr>
        <w:pStyle w:val="Heading2"/>
      </w:pPr>
      <w:bookmarkStart w:id="44" w:name="_Toc436131676"/>
      <w:r w:rsidRPr="004C1A8F">
        <w:rPr>
          <w:rFonts w:ascii="Arial" w:hAnsi="Arial" w:cs="Arial"/>
          <w:color w:val="auto"/>
          <w:sz w:val="24"/>
          <w:szCs w:val="24"/>
        </w:rPr>
        <w:t>STRUKTURNI I KOHEZIONI FONDOVI</w:t>
      </w:r>
      <w:bookmarkEnd w:id="44"/>
    </w:p>
    <w:p w:rsidR="00AB210B" w:rsidRPr="00386BCD" w:rsidRDefault="00AB210B" w:rsidP="00AB210B">
      <w:pPr>
        <w:spacing w:after="0" w:line="240" w:lineRule="auto"/>
        <w:rPr>
          <w:rFonts w:ascii="Arial" w:hAnsi="Arial" w:cs="Arial"/>
          <w:b/>
        </w:rPr>
      </w:pPr>
    </w:p>
    <w:p w:rsidR="00AB210B" w:rsidRPr="00386BCD" w:rsidRDefault="00AB210B" w:rsidP="00AB210B">
      <w:pPr>
        <w:spacing w:line="240" w:lineRule="auto"/>
        <w:rPr>
          <w:rFonts w:ascii="Arial" w:hAnsi="Arial" w:cs="Arial"/>
          <w:b/>
        </w:rPr>
      </w:pPr>
    </w:p>
    <w:p w:rsidR="00AB210B" w:rsidRPr="00386BCD" w:rsidRDefault="00AB210B" w:rsidP="00AB210B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 obuke:</w:t>
      </w:r>
      <w:r w:rsidRPr="00386BCD">
        <w:rPr>
          <w:rFonts w:ascii="Arial" w:hAnsi="Arial" w:cs="Arial"/>
        </w:rPr>
        <w:t xml:space="preserve"> Upoznavanje sa razvojem kohezione politike Evropske unije i instrumentima za njeno sprovođenje</w:t>
      </w:r>
    </w:p>
    <w:p w:rsidR="00AB210B" w:rsidRPr="00386BCD" w:rsidRDefault="00AB210B" w:rsidP="00AB210B">
      <w:pPr>
        <w:spacing w:line="240" w:lineRule="auto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Ciljna grupa: </w:t>
      </w:r>
      <w:r w:rsidRPr="00386BCD">
        <w:rPr>
          <w:rFonts w:ascii="Arial" w:hAnsi="Arial" w:cs="Arial"/>
        </w:rPr>
        <w:t>Zainteresovani lokalni službenici i namještenici</w:t>
      </w:r>
    </w:p>
    <w:p w:rsidR="00AB210B" w:rsidRPr="00386BCD" w:rsidRDefault="00AB210B" w:rsidP="00AB210B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AB210B" w:rsidRPr="00386BCD" w:rsidRDefault="007A0D91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Razvoj terit</w:t>
      </w:r>
      <w:r w:rsidR="00125CB2" w:rsidRPr="00386BCD">
        <w:rPr>
          <w:rFonts w:ascii="Arial" w:hAnsi="Arial" w:cs="Arial"/>
        </w:rPr>
        <w:t>o</w:t>
      </w:r>
      <w:r w:rsidRPr="00386BCD">
        <w:rPr>
          <w:rFonts w:ascii="Arial" w:hAnsi="Arial" w:cs="Arial"/>
        </w:rPr>
        <w:t>rijalne, ekonomske, i socijalne kohezione politike</w:t>
      </w:r>
      <w:r w:rsidR="00125CB2" w:rsidRPr="00386BCD">
        <w:rPr>
          <w:rFonts w:ascii="Arial" w:hAnsi="Arial" w:cs="Arial"/>
        </w:rPr>
        <w:t xml:space="preserve"> EU</w:t>
      </w:r>
    </w:p>
    <w:p w:rsidR="00125CB2" w:rsidRPr="00386BCD" w:rsidRDefault="00125CB2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Razvoj načina finansiranja kohezionih politika</w:t>
      </w:r>
    </w:p>
    <w:p w:rsidR="00125CB2" w:rsidRPr="00386BCD" w:rsidRDefault="00125CB2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Razvoj strukturnih fondova i njihova uloga u aktuelnoj finansijskoj perspektivi EU</w:t>
      </w:r>
    </w:p>
    <w:p w:rsidR="00125CB2" w:rsidRPr="00386BCD" w:rsidRDefault="00125CB2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Razvoj </w:t>
      </w:r>
      <w:r w:rsidR="00A0215A">
        <w:rPr>
          <w:rFonts w:ascii="Arial" w:hAnsi="Arial" w:cs="Arial"/>
        </w:rPr>
        <w:t>k</w:t>
      </w:r>
      <w:r w:rsidRPr="00386BCD">
        <w:rPr>
          <w:rFonts w:ascii="Arial" w:hAnsi="Arial" w:cs="Arial"/>
        </w:rPr>
        <w:t>ohezionog fonda</w:t>
      </w:r>
    </w:p>
    <w:p w:rsidR="00125CB2" w:rsidRPr="00386BCD" w:rsidRDefault="00125CB2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Principi i ciljevi strukturnih i kohezionog fonda u aktuelnoj finansijskoj perspektiv</w:t>
      </w:r>
      <w:r w:rsidR="001E386D" w:rsidRPr="00386BCD">
        <w:rPr>
          <w:rFonts w:ascii="Arial" w:hAnsi="Arial" w:cs="Arial"/>
        </w:rPr>
        <w:t>i</w:t>
      </w:r>
      <w:r w:rsidRPr="00386BCD">
        <w:rPr>
          <w:rFonts w:ascii="Arial" w:hAnsi="Arial" w:cs="Arial"/>
        </w:rPr>
        <w:t xml:space="preserve"> EU</w:t>
      </w:r>
    </w:p>
    <w:p w:rsidR="00125CB2" w:rsidRPr="00386BCD" w:rsidRDefault="00125CB2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Razvoj Zajedničke poljoprivredne politike EU i instrumenata za njeno sprovođenje</w:t>
      </w:r>
    </w:p>
    <w:p w:rsidR="00125CB2" w:rsidRPr="00386BCD" w:rsidRDefault="00125CB2" w:rsidP="00800E3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Veze između strukturnih </w:t>
      </w:r>
      <w:r w:rsidR="008A14C3">
        <w:rPr>
          <w:rFonts w:ascii="Arial" w:hAnsi="Arial" w:cs="Arial"/>
        </w:rPr>
        <w:t xml:space="preserve">i </w:t>
      </w:r>
      <w:r w:rsidRPr="00386BCD">
        <w:rPr>
          <w:rFonts w:ascii="Arial" w:hAnsi="Arial" w:cs="Arial"/>
        </w:rPr>
        <w:t>kohezion</w:t>
      </w:r>
      <w:r w:rsidR="001E386D" w:rsidRPr="00386BCD">
        <w:rPr>
          <w:rFonts w:ascii="Arial" w:hAnsi="Arial" w:cs="Arial"/>
        </w:rPr>
        <w:t>i</w:t>
      </w:r>
      <w:r w:rsidRPr="00386BCD">
        <w:rPr>
          <w:rFonts w:ascii="Arial" w:hAnsi="Arial" w:cs="Arial"/>
        </w:rPr>
        <w:t xml:space="preserve">h fondova i IPA-e. </w:t>
      </w:r>
    </w:p>
    <w:p w:rsidR="00AB210B" w:rsidRPr="00386BCD" w:rsidRDefault="00AB210B" w:rsidP="00AB210B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Način realizacije:</w:t>
      </w:r>
      <w:r w:rsidRPr="00386BCD">
        <w:rPr>
          <w:rFonts w:ascii="Arial" w:hAnsi="Arial" w:cs="Arial"/>
        </w:rPr>
        <w:t xml:space="preserve"> Predavanje, prezentacija, studije slučaja, radionice, interakcija</w:t>
      </w:r>
    </w:p>
    <w:p w:rsidR="00AB210B" w:rsidRPr="00386BCD" w:rsidRDefault="00AB210B" w:rsidP="00AB210B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Trajanje:</w:t>
      </w:r>
      <w:r w:rsidRPr="00386BCD">
        <w:rPr>
          <w:rFonts w:ascii="Arial" w:hAnsi="Arial" w:cs="Arial"/>
        </w:rPr>
        <w:t xml:space="preserve"> </w:t>
      </w:r>
      <w:r w:rsidR="001E386D" w:rsidRPr="00386BCD">
        <w:rPr>
          <w:rFonts w:ascii="Arial" w:hAnsi="Arial" w:cs="Arial"/>
        </w:rPr>
        <w:t>1 dan</w:t>
      </w:r>
    </w:p>
    <w:p w:rsidR="00AB210B" w:rsidRPr="00386BCD" w:rsidRDefault="00257592" w:rsidP="00AB210B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139065</wp:posOffset>
                </wp:positionV>
                <wp:extent cx="6370955" cy="1746250"/>
                <wp:effectExtent l="8255" t="5715" r="12065" b="10160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70955" cy="174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AB210B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Konkretna znanja o instrumentima za sprovođenje teritorijalne, ekonom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ke i socijalne kohezije u EU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Uporedna iskustva korišćenja sredstava strukturnih i kohezionih fondova u EU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Podrobniji pregled toka razvoja budžeta EU i finansiranja kohezionih politika EU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Konkretna znanja o vezama kohezionih pol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itika EU sa komponentama IPA-e</w:t>
                            </w:r>
                          </w:p>
                          <w:p w:rsidR="008D2358" w:rsidRPr="00FA4955" w:rsidRDefault="008D2358" w:rsidP="00AB210B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52" style="position:absolute;left:0;text-align:left;margin-left:-1.6pt;margin-top:10.95pt;width:501.65pt;height:137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">
                <v:textbox>
                  <w:txbxContent>
                    <w:p w:rsidR="008D2358" w:rsidRPr="00FD6348" w:rsidRDefault="008D2358" w:rsidP="00AB210B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Konkretna znanja o instrumentima za sprovođenje teritorijalne, ekonom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ke i socijalne kohezije u EU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Uporedna iskustva korišćenja sredstava strukturnih i kohezionih fondova u EU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Podrobniji pregled toka razvoja budžeta EU i finansiranja kohezionih politika EU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Konkretna znanja o vezama kohezionih pol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itika EU sa komponentama IPA-e</w:t>
                      </w:r>
                    </w:p>
                    <w:p w:rsidR="008D2358" w:rsidRPr="00FA4955" w:rsidRDefault="008D2358" w:rsidP="00AB210B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210B" w:rsidRPr="00386BCD" w:rsidRDefault="00AB210B" w:rsidP="00AB210B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AB210B" w:rsidRPr="00386BCD" w:rsidRDefault="00AB210B" w:rsidP="00AB210B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AB210B" w:rsidRPr="00386BCD" w:rsidRDefault="00AB210B" w:rsidP="00AB210B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AB210B" w:rsidRPr="00386BCD" w:rsidRDefault="00AB210B" w:rsidP="00AB210B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AB210B" w:rsidRPr="00386BCD" w:rsidRDefault="00AB210B" w:rsidP="00AB210B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AB210B" w:rsidRPr="00386BCD" w:rsidRDefault="00AB210B" w:rsidP="00AB210B">
      <w:pPr>
        <w:spacing w:line="240" w:lineRule="auto"/>
        <w:rPr>
          <w:rFonts w:ascii="Arial" w:hAnsi="Arial" w:cs="Arial"/>
          <w:b/>
        </w:rPr>
      </w:pPr>
    </w:p>
    <w:p w:rsidR="00AB210B" w:rsidRPr="00386BCD" w:rsidRDefault="00AB210B" w:rsidP="00AB210B">
      <w:pPr>
        <w:spacing w:line="240" w:lineRule="auto"/>
        <w:rPr>
          <w:rFonts w:ascii="Arial" w:hAnsi="Arial" w:cs="Arial"/>
          <w:b/>
        </w:rPr>
      </w:pPr>
    </w:p>
    <w:p w:rsidR="00AB210B" w:rsidRPr="00386BCD" w:rsidRDefault="00AB210B" w:rsidP="00AB210B">
      <w:pPr>
        <w:spacing w:line="240" w:lineRule="auto"/>
        <w:rPr>
          <w:rFonts w:ascii="Arial" w:hAnsi="Arial" w:cs="Arial"/>
          <w:b/>
        </w:rPr>
      </w:pPr>
    </w:p>
    <w:p w:rsidR="00AB210B" w:rsidRPr="00386BCD" w:rsidRDefault="00AB210B" w:rsidP="00AB210B">
      <w:pPr>
        <w:spacing w:line="240" w:lineRule="auto"/>
        <w:rPr>
          <w:rFonts w:ascii="Arial" w:hAnsi="Arial" w:cs="Arial"/>
          <w:b/>
        </w:rPr>
      </w:pPr>
    </w:p>
    <w:p w:rsidR="00AB210B" w:rsidRPr="00386BCD" w:rsidRDefault="00AB210B" w:rsidP="00AB210B">
      <w:pPr>
        <w:spacing w:line="240" w:lineRule="auto"/>
        <w:rPr>
          <w:rFonts w:ascii="Arial" w:hAnsi="Arial" w:cs="Arial"/>
          <w:b/>
        </w:rPr>
      </w:pPr>
    </w:p>
    <w:p w:rsidR="00AB210B" w:rsidRPr="00386BCD" w:rsidRDefault="00AB210B" w:rsidP="00AB210B">
      <w:pPr>
        <w:spacing w:line="240" w:lineRule="auto"/>
        <w:rPr>
          <w:rFonts w:ascii="Arial" w:hAnsi="Arial" w:cs="Arial"/>
          <w:b/>
        </w:rPr>
      </w:pPr>
    </w:p>
    <w:p w:rsidR="00AB210B" w:rsidRPr="00386BCD" w:rsidRDefault="00AB210B" w:rsidP="00AB210B">
      <w:pPr>
        <w:spacing w:line="240" w:lineRule="auto"/>
        <w:rPr>
          <w:rFonts w:ascii="Arial" w:hAnsi="Arial" w:cs="Arial"/>
          <w:b/>
        </w:rPr>
      </w:pPr>
    </w:p>
    <w:p w:rsidR="0012022A" w:rsidRPr="00386BCD" w:rsidRDefault="0012022A" w:rsidP="00382E8F">
      <w:pPr>
        <w:spacing w:line="240" w:lineRule="auto"/>
        <w:rPr>
          <w:rFonts w:ascii="Arial" w:hAnsi="Arial" w:cs="Arial"/>
          <w:b/>
        </w:rPr>
      </w:pPr>
    </w:p>
    <w:p w:rsidR="0012022A" w:rsidRPr="00386BCD" w:rsidRDefault="0012022A" w:rsidP="00382E8F">
      <w:pPr>
        <w:spacing w:line="240" w:lineRule="auto"/>
        <w:rPr>
          <w:rFonts w:ascii="Arial" w:hAnsi="Arial" w:cs="Arial"/>
          <w:b/>
        </w:rPr>
      </w:pPr>
    </w:p>
    <w:p w:rsidR="001E386D" w:rsidRPr="00386BCD" w:rsidRDefault="001E386D" w:rsidP="00BB7F49">
      <w:pPr>
        <w:spacing w:line="240" w:lineRule="auto"/>
        <w:rPr>
          <w:rFonts w:ascii="Arial" w:hAnsi="Arial" w:cs="Arial"/>
          <w:b/>
        </w:rPr>
      </w:pPr>
    </w:p>
    <w:p w:rsidR="004C1A8F" w:rsidRDefault="004C1A8F" w:rsidP="00A62217">
      <w:pPr>
        <w:pStyle w:val="Heading1"/>
      </w:pPr>
    </w:p>
    <w:p w:rsidR="00A67F1F" w:rsidRPr="004C1A8F" w:rsidRDefault="00A67F1F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45" w:name="_Toc436131677"/>
      <w:r w:rsidRPr="004C1A8F">
        <w:rPr>
          <w:rFonts w:ascii="Arial" w:hAnsi="Arial" w:cs="Arial"/>
          <w:color w:val="auto"/>
          <w:sz w:val="24"/>
          <w:szCs w:val="24"/>
        </w:rPr>
        <w:t>Tematska oblast 8</w:t>
      </w:r>
      <w:bookmarkEnd w:id="45"/>
    </w:p>
    <w:p w:rsidR="004C1A8F" w:rsidRPr="004C1A8F" w:rsidRDefault="004C1A8F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:rsidR="00BB7F49" w:rsidRPr="004C1A8F" w:rsidRDefault="00BB7F49" w:rsidP="00A62217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46" w:name="_Toc436131678"/>
      <w:r w:rsidRPr="004C1A8F">
        <w:rPr>
          <w:rFonts w:ascii="Arial" w:hAnsi="Arial" w:cs="Arial"/>
          <w:color w:val="auto"/>
          <w:sz w:val="24"/>
          <w:szCs w:val="24"/>
        </w:rPr>
        <w:t>RAZVOJ VJEŠTINA U LOKALNOJ SAMOUPRAVI</w:t>
      </w:r>
      <w:bookmarkEnd w:id="46"/>
    </w:p>
    <w:p w:rsidR="00BB7F49" w:rsidRPr="00386BCD" w:rsidRDefault="00BB7F49" w:rsidP="00A62217">
      <w:pPr>
        <w:pStyle w:val="Heading1"/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Razvoj vještina obuhvata usvajanje širokog spektra znanja, sposobnosti i navika značajnih za zadovoljenje i dostignuća pojedinca na ličnim, socijalnim i naučnim područjima.</w:t>
      </w: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Dobre komunikacione vještine izuzetno su bitne za uspješno poslovno pregovaranje međutim, dobra komunikacija nije urođena vještina nego se kao i svaka druga vještina stiče učenjem te sv</w:t>
      </w:r>
      <w:r w:rsidR="008A14C3">
        <w:rPr>
          <w:rFonts w:ascii="Arial" w:hAnsi="Arial" w:cs="Arial"/>
        </w:rPr>
        <w:t>j</w:t>
      </w:r>
      <w:r w:rsidRPr="00386BCD">
        <w:rPr>
          <w:rFonts w:ascii="Arial" w:hAnsi="Arial" w:cs="Arial"/>
        </w:rPr>
        <w:t>esnijim i učestalijim primjenjivanjem naučenog.</w:t>
      </w: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Ovaj programski segment ima za cilj da predstavi proces razvoja socijalnih i komunik</w:t>
      </w:r>
      <w:r w:rsidR="008A14C3">
        <w:rPr>
          <w:rFonts w:ascii="Arial" w:hAnsi="Arial" w:cs="Arial"/>
        </w:rPr>
        <w:t>acionih vještina</w:t>
      </w:r>
      <w:r w:rsidRPr="00386BCD">
        <w:rPr>
          <w:rFonts w:ascii="Arial" w:hAnsi="Arial" w:cs="Arial"/>
        </w:rPr>
        <w:t>, kompetencija znanja i sposobnosti i odgovarajućih ponašanja lokalnih službenika i namještenika u cilju prevazilaženja konfliktnih situacija i pravilnog upravljanja vremenom.</w:t>
      </w:r>
    </w:p>
    <w:p w:rsidR="00BB7F49" w:rsidRPr="00386BCD" w:rsidRDefault="00BB7F49" w:rsidP="00BB7F49">
      <w:pPr>
        <w:spacing w:line="240" w:lineRule="auto"/>
        <w:rPr>
          <w:rFonts w:ascii="Arial" w:hAnsi="Arial" w:cs="Arial"/>
          <w:b/>
        </w:rPr>
      </w:pPr>
    </w:p>
    <w:p w:rsidR="00A67F1F" w:rsidRPr="00386BCD" w:rsidRDefault="00A67F1F" w:rsidP="00A67F1F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Tematske cjeline u ovoj oblasti su:</w:t>
      </w:r>
    </w:p>
    <w:p w:rsidR="00A67F1F" w:rsidRPr="00386BCD" w:rsidRDefault="0012022A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Upravljanje konfliktom na radnom mjestu</w:t>
      </w:r>
    </w:p>
    <w:p w:rsidR="0012022A" w:rsidRPr="00386BCD" w:rsidRDefault="0012022A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Upravljanje vremenom i stresom</w:t>
      </w:r>
    </w:p>
    <w:p w:rsidR="0012022A" w:rsidRPr="00386BCD" w:rsidRDefault="0012022A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Vještine prezentacije</w:t>
      </w:r>
    </w:p>
    <w:p w:rsidR="0012022A" w:rsidRPr="00386BCD" w:rsidRDefault="0012022A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Timski rad</w:t>
      </w:r>
    </w:p>
    <w:p w:rsidR="0012022A" w:rsidRPr="00386BCD" w:rsidRDefault="0012022A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Poslovna korespo</w:t>
      </w:r>
      <w:r w:rsidR="00D22CFF">
        <w:rPr>
          <w:rFonts w:ascii="Arial" w:hAnsi="Arial" w:cs="Arial"/>
        </w:rPr>
        <w:t>n</w:t>
      </w:r>
      <w:r w:rsidRPr="00386BCD">
        <w:rPr>
          <w:rFonts w:ascii="Arial" w:hAnsi="Arial" w:cs="Arial"/>
        </w:rPr>
        <w:t>dencija</w:t>
      </w:r>
    </w:p>
    <w:p w:rsidR="007F6CB5" w:rsidRPr="00386BCD" w:rsidRDefault="007F6CB5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Kancelarijsko poslovanje</w:t>
      </w:r>
    </w:p>
    <w:p w:rsidR="0012022A" w:rsidRPr="00386BCD" w:rsidRDefault="0012022A" w:rsidP="00800E3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Odnosi sa javnošću</w:t>
      </w:r>
    </w:p>
    <w:p w:rsidR="00A67F1F" w:rsidRPr="00386BCD" w:rsidRDefault="00A67F1F" w:rsidP="00A67F1F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4C1A8F" w:rsidRDefault="004C1A8F" w:rsidP="00A62217">
      <w:pPr>
        <w:pStyle w:val="Heading2"/>
      </w:pPr>
    </w:p>
    <w:p w:rsidR="00BB7F49" w:rsidRPr="004C1A8F" w:rsidRDefault="00BB7F49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47" w:name="_Toc436131679"/>
      <w:r w:rsidRPr="004C1A8F">
        <w:rPr>
          <w:rFonts w:ascii="Arial" w:hAnsi="Arial" w:cs="Arial"/>
          <w:color w:val="auto"/>
          <w:sz w:val="24"/>
          <w:szCs w:val="24"/>
        </w:rPr>
        <w:t>UPRAVLJANJE KONFLIKTOM NA RADNOM MJESTU</w:t>
      </w:r>
      <w:bookmarkEnd w:id="47"/>
    </w:p>
    <w:p w:rsidR="00BB7F49" w:rsidRPr="00386BCD" w:rsidRDefault="00BB7F49" w:rsidP="00BB7F49">
      <w:pPr>
        <w:spacing w:after="0" w:line="240" w:lineRule="auto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Cilj obuke: </w:t>
      </w:r>
      <w:r w:rsidRPr="00386BCD">
        <w:rPr>
          <w:rFonts w:ascii="Arial" w:hAnsi="Arial" w:cs="Arial"/>
        </w:rPr>
        <w:t>Jačanje vještine vezane za prevazilaženje konfliktnih situacija i tehnike komunikacije koje omogućavaju prevazilaženje takvih situacija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Ciljna grupa: </w:t>
      </w:r>
      <w:r w:rsidRPr="00386BCD">
        <w:rPr>
          <w:rFonts w:ascii="Arial" w:hAnsi="Arial" w:cs="Arial"/>
        </w:rPr>
        <w:t>Zainteresovani lokalni službenici i namještenici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800E3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Vrste konfliktnih situacija</w:t>
      </w:r>
    </w:p>
    <w:p w:rsidR="00BB7F49" w:rsidRPr="00386BCD" w:rsidRDefault="00BB7F49" w:rsidP="00800E3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Razlog nastajanja konfliktne situacije</w:t>
      </w:r>
    </w:p>
    <w:p w:rsidR="00BB7F49" w:rsidRPr="00386BCD" w:rsidRDefault="00BB7F49" w:rsidP="00800E3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Tehnike i metode produktivnog rješavanja konflikata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Način realizacije: </w:t>
      </w:r>
      <w:r w:rsidRPr="00386BCD">
        <w:rPr>
          <w:rFonts w:ascii="Arial" w:hAnsi="Arial" w:cs="Arial"/>
        </w:rPr>
        <w:t>Predavanje, prezentacija, studije slučaja, radionice, interakcija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Trajanje:</w:t>
      </w:r>
      <w:r w:rsidRPr="00386BCD">
        <w:rPr>
          <w:rFonts w:ascii="Arial" w:hAnsi="Arial" w:cs="Arial"/>
        </w:rPr>
        <w:t xml:space="preserve"> 1 dan</w:t>
      </w:r>
    </w:p>
    <w:p w:rsidR="00BB7F49" w:rsidRPr="00386BCD" w:rsidRDefault="00257592" w:rsidP="00BB7F4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199390</wp:posOffset>
                </wp:positionV>
                <wp:extent cx="6201410" cy="1283335"/>
                <wp:effectExtent l="6350" t="8890" r="12065" b="1270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01410" cy="1283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7926ED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Predloge za vođenje komunikacije u konfliktnim situacijama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Savjeti: šta koristiti, a šta izbjegavati prilikom vođenja komunikacije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Simulacije određenih konfliktnih situacija i izvođenje zaključaka i pouka iz istih</w:t>
                            </w:r>
                          </w:p>
                          <w:p w:rsidR="008D2358" w:rsidRPr="00FA4955" w:rsidRDefault="008D2358" w:rsidP="007926ED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53" style="position:absolute;left:0;text-align:left;margin-left:-.25pt;margin-top:15.7pt;width:488.3pt;height:101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">
                <v:textbox>
                  <w:txbxContent>
                    <w:p w:rsidR="008D2358" w:rsidRPr="00FD6348" w:rsidRDefault="008D2358" w:rsidP="007926ED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Predloge za vođenje komunikacije u konfliktnim situacijama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Savjeti: šta koristiti, a šta izbjegavati prilikom vođenja komunikacije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Simulacije određenih konfliktnih situacija i izvođenje zaključaka i pouka iz istih</w:t>
                      </w:r>
                    </w:p>
                    <w:p w:rsidR="008D2358" w:rsidRPr="00FA4955" w:rsidRDefault="008D2358" w:rsidP="007926ED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A0215A" w:rsidRDefault="00A0215A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4C1A8F" w:rsidRDefault="004C1A8F" w:rsidP="00A62217">
      <w:pPr>
        <w:pStyle w:val="Heading2"/>
      </w:pPr>
    </w:p>
    <w:p w:rsidR="00466500" w:rsidRDefault="00466500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:rsidR="00BB7F49" w:rsidRPr="004C1A8F" w:rsidRDefault="00BB7F49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48" w:name="_Toc436131680"/>
      <w:r w:rsidRPr="004C1A8F">
        <w:rPr>
          <w:rFonts w:ascii="Arial" w:hAnsi="Arial" w:cs="Arial"/>
          <w:color w:val="auto"/>
          <w:sz w:val="24"/>
          <w:szCs w:val="24"/>
        </w:rPr>
        <w:t>UPRAVLJANJE VREMENOM I STRESOM</w:t>
      </w:r>
      <w:bookmarkEnd w:id="48"/>
      <w:r w:rsidRPr="004C1A8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B7F49" w:rsidRPr="00386BCD" w:rsidRDefault="00BB7F49" w:rsidP="00A62217">
      <w:pPr>
        <w:pStyle w:val="Heading2"/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Cilj obuke: </w:t>
      </w:r>
      <w:r w:rsidRPr="00386BCD">
        <w:rPr>
          <w:rFonts w:ascii="Arial" w:hAnsi="Arial" w:cs="Arial"/>
        </w:rPr>
        <w:t>Upoznavanje lokalnih službenika i namještenika sa vještinama dobrog upravljanja vremenom i stresom na radnom mjestu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Ciljna grupa:</w:t>
      </w:r>
      <w:r w:rsidRPr="00386BCD">
        <w:rPr>
          <w:rFonts w:ascii="Arial" w:hAnsi="Arial" w:cs="Arial"/>
        </w:rPr>
        <w:t xml:space="preserve"> Zainteresovani lokalni službenici i namještenici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800E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Vrijeme - loptica za stoni tenis ?!</w:t>
      </w:r>
    </w:p>
    <w:p w:rsidR="00BB7F49" w:rsidRPr="00386BCD" w:rsidRDefault="00BB7F49" w:rsidP="00800E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Pretpostavke dobrog upravljanja vremenom</w:t>
      </w:r>
    </w:p>
    <w:p w:rsidR="00BB7F49" w:rsidRPr="00386BCD" w:rsidRDefault="00BB7F49" w:rsidP="00800E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Kako da naučite saradnike da Vas “ostave nasamo”</w:t>
      </w:r>
    </w:p>
    <w:p w:rsidR="00BB7F49" w:rsidRPr="00386BCD" w:rsidRDefault="00BB7F49" w:rsidP="00800E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Zloupotreba vašeg vremena - “Imate li minut?”</w:t>
      </w:r>
    </w:p>
    <w:p w:rsidR="00BB7F49" w:rsidRPr="00386BCD" w:rsidRDefault="00BB7F49" w:rsidP="00800E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Upravljanje vremenom i vještina upravljanja šefom</w:t>
      </w:r>
    </w:p>
    <w:p w:rsidR="00BB7F49" w:rsidRPr="00386BCD" w:rsidRDefault="00BB7F49" w:rsidP="00800E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Ušteda vremena na sastancima</w:t>
      </w:r>
    </w:p>
    <w:p w:rsidR="00BB7F49" w:rsidRPr="00386BCD" w:rsidRDefault="00BB7F49" w:rsidP="00800E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Veza između stresa i slabog upravljanja vremenom</w:t>
      </w:r>
    </w:p>
    <w:p w:rsidR="00BB7F49" w:rsidRPr="00386BCD" w:rsidRDefault="00BB7F49" w:rsidP="00800E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Važnost upravljanja stresom</w:t>
      </w:r>
    </w:p>
    <w:p w:rsidR="00BB7F49" w:rsidRPr="00386BCD" w:rsidRDefault="00BB7F49" w:rsidP="00800E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Efekat stresa na učinak zaposlenih </w:t>
      </w:r>
    </w:p>
    <w:p w:rsidR="00BB7F49" w:rsidRPr="00386BCD" w:rsidRDefault="00BB7F49" w:rsidP="00800E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Uloga rukovodioca i stres</w:t>
      </w:r>
    </w:p>
    <w:p w:rsidR="00BB7F49" w:rsidRPr="00386BCD" w:rsidRDefault="00BB7F49" w:rsidP="00800E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Individualne metode upravljanja stresom</w:t>
      </w:r>
    </w:p>
    <w:p w:rsidR="00BB7F49" w:rsidRPr="00386BCD" w:rsidRDefault="00BB7F49" w:rsidP="00800E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Institucionalne metode upravljanja stresom</w:t>
      </w:r>
    </w:p>
    <w:p w:rsidR="00BB7F49" w:rsidRPr="00386BCD" w:rsidRDefault="00BB7F49" w:rsidP="00800E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Pretpostavke uspješnog programa upravljanja stresom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Način realizacije</w:t>
      </w:r>
      <w:r w:rsidRPr="00386BCD">
        <w:rPr>
          <w:rFonts w:ascii="Arial" w:hAnsi="Arial" w:cs="Arial"/>
        </w:rPr>
        <w:t>: Predavanje, prezentacija, studije slučaja, radionice, interakcija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Trajanje:</w:t>
      </w:r>
      <w:r w:rsidRPr="00386BCD">
        <w:rPr>
          <w:rFonts w:ascii="Arial" w:hAnsi="Arial" w:cs="Arial"/>
        </w:rPr>
        <w:t xml:space="preserve"> 1 dan</w:t>
      </w: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</w:rPr>
      </w:pPr>
    </w:p>
    <w:p w:rsidR="00BB7F49" w:rsidRPr="00386BCD" w:rsidRDefault="00257592" w:rsidP="00BB7F4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105410</wp:posOffset>
                </wp:positionV>
                <wp:extent cx="6201410" cy="1406525"/>
                <wp:effectExtent l="6350" t="10160" r="12065" b="1206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01410" cy="1406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7926ED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Konkretne vještine upravljanja vremenom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Efikasno vođenje radnog sastanka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Minimiziranje zloupotrebe vremena od strane saradnika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Upoznavanje sa individualnim i institucionalnim metodama upravljanja stresom</w:t>
                            </w:r>
                          </w:p>
                          <w:p w:rsidR="008D2358" w:rsidRPr="00FA4955" w:rsidRDefault="008D2358" w:rsidP="007926ED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54" style="position:absolute;left:0;text-align:left;margin-left:-.25pt;margin-top:8.3pt;width:488.3pt;height:110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">
                <v:textbox>
                  <w:txbxContent>
                    <w:p w:rsidR="008D2358" w:rsidRPr="00FD6348" w:rsidRDefault="008D2358" w:rsidP="007926ED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Konkretne vještine upravljanja vremenom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Efikasno vođenje radnog sastanka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Minimiziranje zloupotrebe vremena od strane saradnika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Upoznavanje sa individualnim i institucionalnim metodama upravljanja stresom</w:t>
                      </w:r>
                    </w:p>
                    <w:p w:rsidR="008D2358" w:rsidRPr="00FA4955" w:rsidRDefault="008D2358" w:rsidP="007926ED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4C1A8F" w:rsidRDefault="00BB7F49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49" w:name="_Toc436131681"/>
      <w:r w:rsidRPr="004C1A8F">
        <w:rPr>
          <w:rFonts w:ascii="Arial" w:hAnsi="Arial" w:cs="Arial"/>
          <w:color w:val="auto"/>
          <w:sz w:val="24"/>
          <w:szCs w:val="24"/>
        </w:rPr>
        <w:t>VJEŠTINE PREZENTACIJE</w:t>
      </w:r>
      <w:bookmarkEnd w:id="49"/>
    </w:p>
    <w:p w:rsidR="00BB7F49" w:rsidRPr="00386BCD" w:rsidRDefault="00BB7F49" w:rsidP="00A62217">
      <w:pPr>
        <w:pStyle w:val="Heading2"/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Cilj obuke: </w:t>
      </w:r>
      <w:r w:rsidRPr="00386BCD">
        <w:rPr>
          <w:rFonts w:ascii="Arial" w:hAnsi="Arial" w:cs="Arial"/>
        </w:rPr>
        <w:t>Jačanje znanja i vještina loka</w:t>
      </w:r>
      <w:r w:rsidR="00A74F83">
        <w:rPr>
          <w:rFonts w:ascii="Arial" w:hAnsi="Arial" w:cs="Arial"/>
        </w:rPr>
        <w:t>lnih službenika i namještenika kod prezentovanja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Ciljna grupa:</w:t>
      </w:r>
      <w:r w:rsidRPr="00386BCD">
        <w:rPr>
          <w:rFonts w:ascii="Arial" w:hAnsi="Arial" w:cs="Arial"/>
        </w:rPr>
        <w:t xml:space="preserve"> Zainteresovani lokalni službenici i namještenici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800E3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Praktična primjena vještine i tehnike prezentacije</w:t>
      </w:r>
    </w:p>
    <w:p w:rsidR="00BB7F49" w:rsidRPr="00386BCD" w:rsidRDefault="00BB7F49" w:rsidP="00800E3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Konkretni obrasci za uspješnu upotrebu prezentacionih modela i tehnika</w:t>
      </w:r>
    </w:p>
    <w:p w:rsidR="00BB7F49" w:rsidRPr="00386BCD" w:rsidRDefault="00BB7F49" w:rsidP="00800E3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Praktični savjeti za upravljanje utiskom kod sagovornika (samoprezentovanje)</w:t>
      </w:r>
    </w:p>
    <w:p w:rsidR="00BB7F49" w:rsidRPr="00386BCD" w:rsidRDefault="00BB7F49" w:rsidP="00800E3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Praktični savjeti za kvalitetan javni nastup, javni govor i nastup u medijima</w:t>
      </w:r>
    </w:p>
    <w:p w:rsidR="00BB7F49" w:rsidRPr="00386BCD" w:rsidRDefault="00BB7F49" w:rsidP="00800E3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Ovladavanje vještinama verbalnog i neverbalnog komuniciranja (govor tijela)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Način realizacije</w:t>
      </w:r>
      <w:r w:rsidRPr="00386BCD">
        <w:rPr>
          <w:rFonts w:ascii="Arial" w:hAnsi="Arial" w:cs="Arial"/>
        </w:rPr>
        <w:t>: Radionica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Trajanje: </w:t>
      </w:r>
      <w:r w:rsidRPr="00386BCD">
        <w:rPr>
          <w:rFonts w:ascii="Arial" w:hAnsi="Arial" w:cs="Arial"/>
        </w:rPr>
        <w:t>1 dan</w:t>
      </w:r>
    </w:p>
    <w:p w:rsidR="00BB7F49" w:rsidRPr="00386BCD" w:rsidRDefault="00257592" w:rsidP="00BB7F4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250825</wp:posOffset>
                </wp:positionV>
                <wp:extent cx="6192520" cy="1661795"/>
                <wp:effectExtent l="5715" t="12700" r="12065" b="1143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92520" cy="166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7926ED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Konkretne obrasce za uspješnu upotrebu prezentacionih modela i tehnika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Praktične savjete za upravljanje utiskom kod sagovornika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Praktične savjete za kvalitetan javni nastup, javni govor i nastup u medijima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Ovladavanje vještinama verbalnog i neverbalnog komuniciranja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Mogućnost samostalne priprem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 PowerPoint prezentacije</w:t>
                            </w:r>
                          </w:p>
                          <w:p w:rsidR="008D2358" w:rsidRPr="00FA4955" w:rsidRDefault="008D2358" w:rsidP="007926ED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55" style="position:absolute;left:0;text-align:left;margin-left:.45pt;margin-top:19.75pt;width:487.6pt;height:130.8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">
                <v:textbox>
                  <w:txbxContent>
                    <w:p w:rsidR="008D2358" w:rsidRPr="00FD6348" w:rsidRDefault="008D2358" w:rsidP="007926ED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Konkretne obrasce za uspješnu upotrebu prezentacionih modela i tehnika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Praktične savjete za upravljanje utiskom kod sagovornika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Praktične savjete za kvalitetan javni nastup, javni govor i nastup u medijima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Ovladavanje vještinama verbalnog i neverbalnog komuniciranja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Mogućnost samostalne priprem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 PowerPoint prezentacije</w:t>
                      </w:r>
                    </w:p>
                    <w:p w:rsidR="008D2358" w:rsidRPr="00FA4955" w:rsidRDefault="008D2358" w:rsidP="007926ED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D66276" w:rsidRDefault="00D66276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466500" w:rsidRDefault="00466500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4C1A8F" w:rsidRDefault="00BB7F49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50" w:name="_Toc436131682"/>
      <w:r w:rsidRPr="004C1A8F">
        <w:rPr>
          <w:rFonts w:ascii="Arial" w:hAnsi="Arial" w:cs="Arial"/>
          <w:color w:val="auto"/>
          <w:sz w:val="24"/>
          <w:szCs w:val="24"/>
        </w:rPr>
        <w:t>TIMSKI RAD</w:t>
      </w:r>
      <w:bookmarkEnd w:id="50"/>
      <w:r w:rsidRPr="004C1A8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before="240"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 obuke: </w:t>
      </w:r>
      <w:r w:rsidRPr="00386BCD">
        <w:rPr>
          <w:rFonts w:ascii="Arial" w:hAnsi="Arial" w:cs="Arial"/>
        </w:rPr>
        <w:t>Učenje načina formiranja kvalitetne radne grupe i razvijanja timskog rada, kao najefikasnijeg načina izvršenja zadataka</w:t>
      </w:r>
    </w:p>
    <w:p w:rsidR="00BB7F49" w:rsidRPr="00386BCD" w:rsidRDefault="00BB7F49" w:rsidP="00BB7F49">
      <w:pPr>
        <w:spacing w:before="240"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Ciljna grupa:</w:t>
      </w:r>
      <w:r w:rsidRPr="00386BCD">
        <w:rPr>
          <w:rFonts w:ascii="Arial" w:hAnsi="Arial" w:cs="Arial"/>
        </w:rPr>
        <w:t xml:space="preserve"> Zainteresovani lokalni službenici i namještenici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Sadržaj: 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800E3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Grupni rad i timski rad – definicije i razlike</w:t>
      </w:r>
    </w:p>
    <w:p w:rsidR="00BB7F49" w:rsidRPr="00386BCD" w:rsidRDefault="00BB7F49" w:rsidP="00800E3D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Elementi tima </w:t>
      </w:r>
    </w:p>
    <w:p w:rsidR="00BB7F49" w:rsidRPr="00386BCD" w:rsidRDefault="00BB7F49" w:rsidP="00800E3D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Faze u razvoju tima </w:t>
      </w:r>
    </w:p>
    <w:p w:rsidR="00BB7F49" w:rsidRPr="00386BCD" w:rsidRDefault="00BB7F49" w:rsidP="00800E3D">
      <w:pPr>
        <w:pStyle w:val="ListParagraph"/>
        <w:numPr>
          <w:ilvl w:val="0"/>
          <w:numId w:val="12"/>
        </w:numPr>
        <w:tabs>
          <w:tab w:val="left" w:pos="1412"/>
        </w:tabs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Uloge u timu</w:t>
      </w:r>
    </w:p>
    <w:p w:rsidR="00BB7F49" w:rsidRPr="00386BCD" w:rsidRDefault="00BB7F49" w:rsidP="00800E3D">
      <w:pPr>
        <w:pStyle w:val="ListParagraph"/>
        <w:numPr>
          <w:ilvl w:val="0"/>
          <w:numId w:val="12"/>
        </w:numPr>
        <w:tabs>
          <w:tab w:val="left" w:pos="1412"/>
        </w:tabs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Konflikti u timu i prevazilaženje 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Način realizacije:  </w:t>
      </w:r>
      <w:r w:rsidRPr="00386BCD">
        <w:rPr>
          <w:rFonts w:ascii="Arial" w:hAnsi="Arial" w:cs="Arial"/>
        </w:rPr>
        <w:t xml:space="preserve">Predavanje, prezentacija, praktična vježba, simulacija razgovora 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Trajanje: </w:t>
      </w:r>
      <w:r w:rsidRPr="00386BCD">
        <w:rPr>
          <w:rFonts w:ascii="Arial" w:hAnsi="Arial" w:cs="Arial"/>
        </w:rPr>
        <w:t xml:space="preserve">1 dan </w:t>
      </w:r>
    </w:p>
    <w:p w:rsidR="00BB7F49" w:rsidRPr="00386BCD" w:rsidRDefault="00257592" w:rsidP="00BB7F4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274955</wp:posOffset>
                </wp:positionV>
                <wp:extent cx="6040120" cy="1671955"/>
                <wp:effectExtent l="5715" t="8255" r="12065" b="571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40120" cy="167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7926ED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Unapređenje vještina i znanja o efikasnom učešću u timskom radu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Novostečenim vještinama postići vrhunske timske rezultate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Učenje kako najbolje iskoristiti potencijal svih članova tima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Usvajanje i usavršavanje metoda u prevenciji i konstruktivnom rješavanju konflikata u radnoj sredini</w:t>
                            </w:r>
                          </w:p>
                          <w:p w:rsidR="008D2358" w:rsidRPr="00923F43" w:rsidRDefault="008D2358" w:rsidP="00923F43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  <w:p w:rsidR="008D2358" w:rsidRPr="00FA4955" w:rsidRDefault="008D2358" w:rsidP="007926ED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56" style="position:absolute;left:0;text-align:left;margin-left:12.45pt;margin-top:21.65pt;width:475.6pt;height:131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">
                <v:textbox>
                  <w:txbxContent>
                    <w:p w:rsidR="008D2358" w:rsidRPr="00FD6348" w:rsidRDefault="008D2358" w:rsidP="007926ED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Unapređenje vještina i znanja o efikasnom učešću u timskom radu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Novostečenim vještinama postići vrhunske timske rezultate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Učenje kako najbolje iskoristiti potencijal svih članova tima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Usvajanje i usavršavanje metoda u prevenciji i konstruktivnom rješavanju konflikata u radnoj sredini</w:t>
                      </w:r>
                    </w:p>
                    <w:p w:rsidR="008D2358" w:rsidRPr="00923F43" w:rsidRDefault="008D2358" w:rsidP="00923F43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  <w:p w:rsidR="008D2358" w:rsidRPr="00FA4955" w:rsidRDefault="008D2358" w:rsidP="007926ED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D66276" w:rsidRPr="00386BCD" w:rsidRDefault="00D66276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4C1A8F" w:rsidRDefault="00BB7F49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51" w:name="_Toc436131683"/>
      <w:r w:rsidRPr="004C1A8F">
        <w:rPr>
          <w:rFonts w:ascii="Arial" w:hAnsi="Arial" w:cs="Arial"/>
          <w:color w:val="auto"/>
          <w:sz w:val="24"/>
          <w:szCs w:val="24"/>
        </w:rPr>
        <w:t>POSLOVNA KORESPONDENCIJA</w:t>
      </w:r>
      <w:bookmarkEnd w:id="51"/>
    </w:p>
    <w:p w:rsidR="00BB7F49" w:rsidRPr="00386BCD" w:rsidRDefault="00BB7F49" w:rsidP="00A62217">
      <w:pPr>
        <w:pStyle w:val="Heading2"/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Cilj obuke: </w:t>
      </w:r>
      <w:r w:rsidRPr="00386BCD">
        <w:rPr>
          <w:rFonts w:ascii="Arial" w:hAnsi="Arial" w:cs="Arial"/>
        </w:rPr>
        <w:t>Jačanje znanja i vještina poslovne korespondencije, poštovanje pravila poslovne etikecije u radu organa lokalne samouprave.</w:t>
      </w: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Ciljna grupa: </w:t>
      </w:r>
      <w:r w:rsidRPr="00386BCD">
        <w:rPr>
          <w:rFonts w:ascii="Arial" w:hAnsi="Arial" w:cs="Arial"/>
        </w:rPr>
        <w:t>Zainteresovani lokalni službenici i namještenici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800E3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Proces i vrste komunikacije</w:t>
      </w:r>
    </w:p>
    <w:p w:rsidR="00BB7F49" w:rsidRPr="00386BCD" w:rsidRDefault="00BB7F49" w:rsidP="00800E3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Poslovna komunikacija </w:t>
      </w:r>
    </w:p>
    <w:p w:rsidR="00BB7F49" w:rsidRPr="00386BCD" w:rsidRDefault="00BB7F49" w:rsidP="00800E3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Tehnike taktičke komunikacije</w:t>
      </w:r>
    </w:p>
    <w:p w:rsidR="00BB7F49" w:rsidRPr="00386BCD" w:rsidRDefault="00BB7F49" w:rsidP="00800E3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Poslovni bonton – izgled</w:t>
      </w:r>
    </w:p>
    <w:p w:rsidR="00BB7F49" w:rsidRPr="00386BCD" w:rsidRDefault="00BB7F49" w:rsidP="00800E3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Poslovni bonton - predstavljanje i oslovljavanje</w:t>
      </w:r>
    </w:p>
    <w:p w:rsidR="00BB7F49" w:rsidRPr="00386BCD" w:rsidRDefault="00BB7F49" w:rsidP="00800E3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Poslovni bonton - telefoniranje</w:t>
      </w:r>
    </w:p>
    <w:p w:rsidR="00BB7F49" w:rsidRPr="00386BCD" w:rsidRDefault="00BB7F49" w:rsidP="00800E3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Poslovni bonton – Internet</w:t>
      </w:r>
    </w:p>
    <w:p w:rsidR="00BB7F49" w:rsidRPr="00386BCD" w:rsidRDefault="00BB7F49" w:rsidP="00800E3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Etika i kodeksi</w:t>
      </w:r>
    </w:p>
    <w:p w:rsidR="00BB7F49" w:rsidRPr="00386BCD" w:rsidRDefault="00BB7F49" w:rsidP="00800E3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Poslovni sastanci</w:t>
      </w:r>
    </w:p>
    <w:p w:rsidR="00BB7F49" w:rsidRPr="00386BCD" w:rsidRDefault="00BB7F49" w:rsidP="00800E3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Zapisnici sa poslovnih sastanaka </w:t>
      </w:r>
    </w:p>
    <w:p w:rsidR="00BB7F49" w:rsidRPr="00386BCD" w:rsidRDefault="00BB7F49" w:rsidP="00800E3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Korespondencija </w:t>
      </w:r>
    </w:p>
    <w:p w:rsidR="00BB7F49" w:rsidRPr="00386BCD" w:rsidRDefault="00BB7F49" w:rsidP="00800E3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>Pravila službene korespondencije</w:t>
      </w:r>
    </w:p>
    <w:p w:rsidR="00BB7F49" w:rsidRPr="00386BCD" w:rsidRDefault="00BB7F49" w:rsidP="00800E3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86BCD">
        <w:rPr>
          <w:rFonts w:ascii="Arial" w:hAnsi="Arial" w:cs="Arial"/>
        </w:rPr>
        <w:t xml:space="preserve">Izrada službenog dopisa 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Način realizacije</w:t>
      </w:r>
      <w:r w:rsidRPr="00386BCD">
        <w:rPr>
          <w:rFonts w:ascii="Arial" w:hAnsi="Arial" w:cs="Arial"/>
          <w:sz w:val="24"/>
          <w:szCs w:val="24"/>
        </w:rPr>
        <w:t xml:space="preserve">: </w:t>
      </w:r>
      <w:r w:rsidRPr="00386BCD">
        <w:rPr>
          <w:rFonts w:ascii="Arial" w:hAnsi="Arial" w:cs="Arial"/>
        </w:rPr>
        <w:t>Predavanje, prezentacija, studije slučaja, radionice, interakcija</w:t>
      </w: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after="0"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Trajanje: </w:t>
      </w:r>
      <w:r w:rsidRPr="00386BCD">
        <w:rPr>
          <w:rFonts w:ascii="Arial" w:hAnsi="Arial" w:cs="Arial"/>
        </w:rPr>
        <w:t>1 dan</w:t>
      </w:r>
    </w:p>
    <w:p w:rsidR="00BB7F49" w:rsidRPr="00386BCD" w:rsidRDefault="00BB7F49" w:rsidP="00BB7F49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  <w:b/>
        </w:rPr>
      </w:pPr>
    </w:p>
    <w:p w:rsidR="00BB7F49" w:rsidRPr="00386BCD" w:rsidRDefault="00257592" w:rsidP="00BB7F4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153035</wp:posOffset>
                </wp:positionV>
                <wp:extent cx="6019800" cy="1536700"/>
                <wp:effectExtent l="6985" t="10160" r="12065" b="571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53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7926ED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Konkretni obrasci za vođenje pisane komunikacije 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Praktične savjete za poslovno komuniciranje usmenim putem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Ovladavanje vještinama poslovne komunikacije putem telefona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Praktične savjete za usvajanje protokola i poslovnog bontona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Mogućnost samostalne pripreme sastanka</w:t>
                            </w:r>
                          </w:p>
                          <w:p w:rsidR="008D2358" w:rsidRPr="00FA4955" w:rsidRDefault="008D2358" w:rsidP="007926ED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57" style="position:absolute;left:0;text-align:left;margin-left:-.95pt;margin-top:12.05pt;width:474pt;height:1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">
                <v:textbox>
                  <w:txbxContent>
                    <w:p w:rsidR="008D2358" w:rsidRPr="00FD6348" w:rsidRDefault="008D2358" w:rsidP="007926ED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Konkretni obrasci za vođenje pisane komunikacije 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Praktične savjete za poslovno komuniciranje usmenim putem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Ovladavanje vještinama poslovne komunikacije putem telefona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Praktične savjete za usvajanje protokola i poslovnog bontona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Mogućnost samostalne pripreme sastanka</w:t>
                      </w:r>
                    </w:p>
                    <w:p w:rsidR="008D2358" w:rsidRPr="00FA4955" w:rsidRDefault="008D2358" w:rsidP="007926ED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BB7F49" w:rsidRPr="00386BCD" w:rsidRDefault="00BB7F49" w:rsidP="00BB7F49">
      <w:pPr>
        <w:spacing w:line="240" w:lineRule="auto"/>
        <w:jc w:val="both"/>
        <w:rPr>
          <w:rFonts w:ascii="Arial" w:hAnsi="Arial" w:cs="Arial"/>
          <w:b/>
        </w:rPr>
      </w:pPr>
    </w:p>
    <w:p w:rsidR="00763FFC" w:rsidRPr="00386BCD" w:rsidRDefault="00763FFC" w:rsidP="00382E8F">
      <w:pPr>
        <w:spacing w:line="240" w:lineRule="auto"/>
        <w:rPr>
          <w:rFonts w:ascii="Arial" w:hAnsi="Arial" w:cs="Arial"/>
          <w:b/>
        </w:rPr>
      </w:pPr>
    </w:p>
    <w:p w:rsidR="003A5FDF" w:rsidRPr="00386BCD" w:rsidRDefault="003A5FDF" w:rsidP="00382E8F">
      <w:pPr>
        <w:spacing w:line="240" w:lineRule="auto"/>
        <w:rPr>
          <w:rFonts w:ascii="Arial" w:hAnsi="Arial" w:cs="Arial"/>
          <w:b/>
        </w:rPr>
      </w:pPr>
    </w:p>
    <w:p w:rsidR="00BB7F49" w:rsidRPr="00386BCD" w:rsidRDefault="00BB7F49" w:rsidP="00382E8F">
      <w:pPr>
        <w:spacing w:line="240" w:lineRule="auto"/>
        <w:rPr>
          <w:rFonts w:ascii="Arial" w:hAnsi="Arial" w:cs="Arial"/>
          <w:b/>
        </w:rPr>
      </w:pPr>
    </w:p>
    <w:p w:rsidR="00BB7F49" w:rsidRPr="00386BCD" w:rsidRDefault="00BB7F49" w:rsidP="00382E8F">
      <w:pPr>
        <w:spacing w:line="240" w:lineRule="auto"/>
        <w:rPr>
          <w:rFonts w:ascii="Arial" w:hAnsi="Arial" w:cs="Arial"/>
          <w:b/>
        </w:rPr>
      </w:pPr>
    </w:p>
    <w:p w:rsidR="00BB7F49" w:rsidRPr="00386BCD" w:rsidRDefault="00BB7F49" w:rsidP="00382E8F">
      <w:pPr>
        <w:spacing w:line="240" w:lineRule="auto"/>
        <w:rPr>
          <w:rFonts w:ascii="Arial" w:hAnsi="Arial" w:cs="Arial"/>
          <w:b/>
        </w:rPr>
      </w:pPr>
    </w:p>
    <w:p w:rsidR="00FD6348" w:rsidRDefault="00FD6348" w:rsidP="00382E8F">
      <w:pPr>
        <w:spacing w:line="240" w:lineRule="auto"/>
        <w:rPr>
          <w:rFonts w:ascii="Arial" w:hAnsi="Arial" w:cs="Arial"/>
          <w:b/>
        </w:rPr>
      </w:pPr>
    </w:p>
    <w:p w:rsidR="004C1A8F" w:rsidRPr="00386BCD" w:rsidRDefault="004C1A8F" w:rsidP="00382E8F">
      <w:pPr>
        <w:spacing w:line="240" w:lineRule="auto"/>
        <w:rPr>
          <w:rFonts w:ascii="Arial" w:hAnsi="Arial" w:cs="Arial"/>
          <w:b/>
        </w:rPr>
      </w:pPr>
    </w:p>
    <w:p w:rsidR="00BB7F49" w:rsidRPr="00386BCD" w:rsidRDefault="00BB7F49" w:rsidP="00382E8F">
      <w:pPr>
        <w:spacing w:line="240" w:lineRule="auto"/>
        <w:rPr>
          <w:rFonts w:ascii="Arial" w:hAnsi="Arial" w:cs="Arial"/>
          <w:b/>
        </w:rPr>
      </w:pPr>
    </w:p>
    <w:p w:rsidR="00245313" w:rsidRPr="00386BCD" w:rsidRDefault="00245313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4C1A8F" w:rsidRDefault="006F6998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52" w:name="_Toc436131684"/>
      <w:r w:rsidRPr="004C1A8F">
        <w:rPr>
          <w:rFonts w:ascii="Arial" w:hAnsi="Arial" w:cs="Arial"/>
          <w:color w:val="auto"/>
          <w:sz w:val="24"/>
          <w:szCs w:val="24"/>
        </w:rPr>
        <w:t>KANCELARIJSKO POSLOVANJE</w:t>
      </w:r>
      <w:bookmarkEnd w:id="52"/>
    </w:p>
    <w:p w:rsidR="006F6998" w:rsidRPr="00386BCD" w:rsidRDefault="006F6998" w:rsidP="006F6998">
      <w:pPr>
        <w:spacing w:after="0"/>
        <w:jc w:val="both"/>
        <w:rPr>
          <w:rFonts w:ascii="Arial" w:hAnsi="Arial" w:cs="Arial"/>
          <w:b/>
          <w:color w:val="FF0000"/>
        </w:rPr>
      </w:pPr>
    </w:p>
    <w:p w:rsidR="006F6998" w:rsidRPr="00386BCD" w:rsidRDefault="006F6998" w:rsidP="006F6998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 obuke: </w:t>
      </w:r>
      <w:r w:rsidR="00D35155">
        <w:rPr>
          <w:rFonts w:ascii="Arial" w:hAnsi="Arial" w:cs="Arial"/>
        </w:rPr>
        <w:t xml:space="preserve">Jačanje znanja </w:t>
      </w:r>
      <w:r w:rsidR="000D6CD8">
        <w:rPr>
          <w:rFonts w:ascii="Arial" w:hAnsi="Arial" w:cs="Arial"/>
        </w:rPr>
        <w:t xml:space="preserve">i vještina </w:t>
      </w:r>
      <w:r w:rsidR="00D35155">
        <w:rPr>
          <w:rFonts w:ascii="Arial" w:hAnsi="Arial" w:cs="Arial"/>
        </w:rPr>
        <w:t>kancelarijskog poslovanja</w:t>
      </w:r>
    </w:p>
    <w:p w:rsidR="006F6998" w:rsidRPr="00386BCD" w:rsidRDefault="006F6998" w:rsidP="006F6998">
      <w:pPr>
        <w:spacing w:after="0" w:line="240" w:lineRule="auto"/>
        <w:jc w:val="both"/>
        <w:rPr>
          <w:rFonts w:ascii="Arial" w:hAnsi="Arial" w:cs="Arial"/>
        </w:rPr>
      </w:pPr>
    </w:p>
    <w:p w:rsidR="006F6998" w:rsidRPr="00386BCD" w:rsidRDefault="006F6998" w:rsidP="006F6998">
      <w:pPr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Ciljna grupa: </w:t>
      </w:r>
      <w:r w:rsidRPr="00386BCD">
        <w:rPr>
          <w:rFonts w:ascii="Arial" w:hAnsi="Arial" w:cs="Arial"/>
        </w:rPr>
        <w:t xml:space="preserve">Zainteresovani </w:t>
      </w:r>
      <w:r w:rsidR="00202891">
        <w:rPr>
          <w:rFonts w:ascii="Arial" w:hAnsi="Arial" w:cs="Arial"/>
        </w:rPr>
        <w:t>lokalni</w:t>
      </w:r>
      <w:r w:rsidRPr="00386BCD">
        <w:rPr>
          <w:rFonts w:ascii="Arial" w:hAnsi="Arial" w:cs="Arial"/>
        </w:rPr>
        <w:t xml:space="preserve"> službenici i namještenici</w:t>
      </w:r>
    </w:p>
    <w:p w:rsidR="006F6998" w:rsidRPr="00386BCD" w:rsidRDefault="006F6998" w:rsidP="006F6998">
      <w:pPr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6F6998" w:rsidRPr="00386BCD" w:rsidRDefault="006F6998" w:rsidP="006F6998">
      <w:pPr>
        <w:pStyle w:val="ListParagraph"/>
        <w:numPr>
          <w:ilvl w:val="0"/>
          <w:numId w:val="2"/>
        </w:numPr>
        <w:spacing w:line="240" w:lineRule="auto"/>
        <w:ind w:left="426" w:hanging="219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Osnovni pojmovi kancelarijskog poslovanja</w:t>
      </w:r>
      <w:r w:rsidR="002830BD">
        <w:rPr>
          <w:rFonts w:ascii="Arial" w:hAnsi="Arial" w:cs="Arial"/>
        </w:rPr>
        <w:t xml:space="preserve"> </w:t>
      </w:r>
      <w:r w:rsidRPr="00386BCD">
        <w:rPr>
          <w:rFonts w:ascii="Arial" w:hAnsi="Arial" w:cs="Arial"/>
        </w:rPr>
        <w:t>(organizovanje pisarnice, kancelarijsko poslovanje u elektronskom obliku - arhiva, podnesak, akt, predmet itd.)</w:t>
      </w:r>
    </w:p>
    <w:p w:rsidR="006F6998" w:rsidRPr="00386BCD" w:rsidRDefault="006F6998" w:rsidP="006F6998">
      <w:pPr>
        <w:pStyle w:val="ListParagraph"/>
        <w:numPr>
          <w:ilvl w:val="0"/>
          <w:numId w:val="2"/>
        </w:numPr>
        <w:spacing w:line="240" w:lineRule="auto"/>
        <w:ind w:left="426" w:hanging="219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Prijem i razvrstavanje podnesaka</w:t>
      </w:r>
    </w:p>
    <w:p w:rsidR="006F6998" w:rsidRDefault="00D35155" w:rsidP="006F6998">
      <w:pPr>
        <w:pStyle w:val="ListParagraph"/>
        <w:numPr>
          <w:ilvl w:val="0"/>
          <w:numId w:val="2"/>
        </w:numPr>
        <w:spacing w:line="240" w:lineRule="auto"/>
        <w:ind w:left="426" w:hanging="219"/>
        <w:jc w:val="both"/>
        <w:rPr>
          <w:rFonts w:ascii="Arial" w:hAnsi="Arial" w:cs="Arial"/>
        </w:rPr>
      </w:pPr>
      <w:r>
        <w:rPr>
          <w:rFonts w:ascii="Arial" w:hAnsi="Arial" w:cs="Arial"/>
        </w:rPr>
        <w:t>Dostava akata u rad i vraćanje riješenih predmeta</w:t>
      </w:r>
    </w:p>
    <w:p w:rsidR="00D35155" w:rsidRDefault="00D35155" w:rsidP="006F6998">
      <w:pPr>
        <w:pStyle w:val="ListParagraph"/>
        <w:numPr>
          <w:ilvl w:val="0"/>
          <w:numId w:val="2"/>
        </w:numPr>
        <w:spacing w:line="240" w:lineRule="auto"/>
        <w:ind w:left="426" w:hanging="219"/>
        <w:jc w:val="both"/>
        <w:rPr>
          <w:rFonts w:ascii="Arial" w:hAnsi="Arial" w:cs="Arial"/>
        </w:rPr>
      </w:pPr>
      <w:r>
        <w:rPr>
          <w:rFonts w:ascii="Arial" w:hAnsi="Arial" w:cs="Arial"/>
        </w:rPr>
        <w:t>Otpremanje akta</w:t>
      </w:r>
    </w:p>
    <w:p w:rsidR="00D35155" w:rsidRPr="00386BCD" w:rsidRDefault="00D35155" w:rsidP="006F6998">
      <w:pPr>
        <w:pStyle w:val="ListParagraph"/>
        <w:numPr>
          <w:ilvl w:val="0"/>
          <w:numId w:val="2"/>
        </w:numPr>
        <w:spacing w:line="240" w:lineRule="auto"/>
        <w:ind w:left="426" w:hanging="219"/>
        <w:jc w:val="both"/>
        <w:rPr>
          <w:rFonts w:ascii="Arial" w:hAnsi="Arial" w:cs="Arial"/>
        </w:rPr>
      </w:pPr>
      <w:r>
        <w:rPr>
          <w:rFonts w:ascii="Arial" w:hAnsi="Arial" w:cs="Arial"/>
        </w:rPr>
        <w:t>Arhiviranje i čuvanje predmeta</w:t>
      </w:r>
    </w:p>
    <w:p w:rsidR="006F6998" w:rsidRPr="00386BCD" w:rsidRDefault="006F6998" w:rsidP="006F6998">
      <w:pPr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Način realizacije: </w:t>
      </w:r>
      <w:r w:rsidRPr="00386BCD">
        <w:rPr>
          <w:rFonts w:ascii="Arial" w:hAnsi="Arial" w:cs="Arial"/>
        </w:rPr>
        <w:t>Predavanja, prezentacija, studije slučaja, radionice, interakcija</w:t>
      </w:r>
    </w:p>
    <w:p w:rsidR="006F6998" w:rsidRPr="00386BCD" w:rsidRDefault="006F6998" w:rsidP="006F6998">
      <w:pPr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Trajanje:  </w:t>
      </w:r>
      <w:r w:rsidRPr="00386BCD">
        <w:rPr>
          <w:rFonts w:ascii="Arial" w:hAnsi="Arial" w:cs="Arial"/>
        </w:rPr>
        <w:t>1 dan</w:t>
      </w:r>
    </w:p>
    <w:p w:rsidR="0012022A" w:rsidRPr="00386BCD" w:rsidRDefault="00257592" w:rsidP="00382E8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72390</wp:posOffset>
                </wp:positionV>
                <wp:extent cx="6136640" cy="2004695"/>
                <wp:effectExtent l="13970" t="5715" r="12065" b="889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200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FD6348" w:rsidRDefault="008D2358" w:rsidP="006F6998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Detaljnije upoznavanje sa načinom za upravljanje aktima (spisima) u toku njihove sadržinske obrade, preko arhiviranja i evidentiranja do predaje arhivu ili njihovog uništenja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Mogućnost za samostalnije i efikasnije postupanje sa dokumentacijom od njenog prijema ili nastanka do predaje arhivu</w:t>
                            </w:r>
                          </w:p>
                          <w:p w:rsidR="008D2358" w:rsidRPr="00FD6348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3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Otklanjanje nedoumica i snalaženja u pogledu tekuće prakse u obavljanju kancelarijskog poslovanja </w:t>
                            </w:r>
                          </w:p>
                          <w:p w:rsidR="008D2358" w:rsidRPr="00FA4955" w:rsidRDefault="008D2358" w:rsidP="006F6998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58" style="position:absolute;margin-left:1.85pt;margin-top:5.7pt;width:483.2pt;height:15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">
                <v:textbox>
                  <w:txbxContent>
                    <w:p w:rsidR="008D2358" w:rsidRPr="00FD6348" w:rsidRDefault="008D2358" w:rsidP="006F6998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Detaljnije upoznavanje sa načinom za upravljanje aktima (spisima) u toku njihove sadržinske obrade, preko arhiviranja i evidentiranja do predaje arhivu ili njihovog uništenja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Mogućnost za samostalnije i efikasnije postupanje sa dokumentacijom od njenog prijema ili nastanka do predaje arhivu</w:t>
                      </w:r>
                    </w:p>
                    <w:p w:rsidR="008D2358" w:rsidRPr="00FD6348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63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Otklanjanje nedoumica i snalaženja u pogledu tekuće prakse u obavljanju kancelarijskog poslovanja </w:t>
                      </w:r>
                    </w:p>
                    <w:p w:rsidR="008D2358" w:rsidRPr="00FA4955" w:rsidRDefault="008D2358" w:rsidP="006F6998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386BCD" w:rsidRDefault="006F6998" w:rsidP="00382E8F">
      <w:pPr>
        <w:spacing w:after="0" w:line="240" w:lineRule="auto"/>
        <w:rPr>
          <w:rFonts w:ascii="Arial" w:hAnsi="Arial" w:cs="Arial"/>
          <w:b/>
        </w:rPr>
      </w:pPr>
    </w:p>
    <w:p w:rsidR="006F6998" w:rsidRPr="004C1A8F" w:rsidRDefault="006F6998" w:rsidP="00382E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022A" w:rsidRPr="004C1A8F" w:rsidRDefault="0012022A" w:rsidP="00382E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6EEE" w:rsidRPr="004C1A8F" w:rsidRDefault="000A6EEE" w:rsidP="00A6221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53" w:name="_Toc436131685"/>
      <w:r w:rsidRPr="004C1A8F">
        <w:rPr>
          <w:rFonts w:ascii="Arial" w:hAnsi="Arial" w:cs="Arial"/>
          <w:color w:val="auto"/>
          <w:sz w:val="24"/>
          <w:szCs w:val="24"/>
        </w:rPr>
        <w:t>ODNOSI SA JAVNOŠĆU</w:t>
      </w:r>
      <w:bookmarkEnd w:id="53"/>
    </w:p>
    <w:p w:rsidR="000A6EEE" w:rsidRPr="00386BCD" w:rsidRDefault="000A6EEE" w:rsidP="00A62217">
      <w:pPr>
        <w:pStyle w:val="Heading2"/>
        <w:rPr>
          <w:sz w:val="24"/>
          <w:szCs w:val="24"/>
        </w:rPr>
      </w:pPr>
    </w:p>
    <w:p w:rsidR="000A6EEE" w:rsidRPr="00386BCD" w:rsidRDefault="000A6EEE" w:rsidP="00382E8F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Cilj obuke: </w:t>
      </w:r>
      <w:r w:rsidRPr="00386BCD">
        <w:rPr>
          <w:rFonts w:ascii="Arial" w:hAnsi="Arial" w:cs="Arial"/>
        </w:rPr>
        <w:t xml:space="preserve">Promocija opšte slike (imidža) institucije i njenog ugleda u javnosti </w:t>
      </w:r>
    </w:p>
    <w:p w:rsidR="000A6EEE" w:rsidRPr="00386BCD" w:rsidRDefault="000A6EEE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A6EEE" w:rsidRPr="00386BCD" w:rsidRDefault="000A6EEE" w:rsidP="00382E8F">
      <w:pPr>
        <w:spacing w:after="0"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 xml:space="preserve">Ciljna grupa: </w:t>
      </w:r>
      <w:r w:rsidRPr="00386BCD">
        <w:rPr>
          <w:rFonts w:ascii="Arial" w:hAnsi="Arial" w:cs="Arial"/>
        </w:rPr>
        <w:t xml:space="preserve">Zainteresovani </w:t>
      </w:r>
      <w:r w:rsidR="008609CC" w:rsidRPr="00386BCD">
        <w:rPr>
          <w:rFonts w:ascii="Arial" w:hAnsi="Arial" w:cs="Arial"/>
        </w:rPr>
        <w:t>lokaln</w:t>
      </w:r>
      <w:r w:rsidRPr="00386BCD">
        <w:rPr>
          <w:rFonts w:ascii="Arial" w:hAnsi="Arial" w:cs="Arial"/>
        </w:rPr>
        <w:t>i službenici i namještenici</w:t>
      </w:r>
    </w:p>
    <w:p w:rsidR="000A6EEE" w:rsidRPr="00386BCD" w:rsidRDefault="000A6EEE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A6EEE" w:rsidRPr="00386BCD" w:rsidRDefault="000A6EEE" w:rsidP="00382E8F">
      <w:pPr>
        <w:spacing w:after="0" w:line="240" w:lineRule="auto"/>
        <w:jc w:val="both"/>
        <w:rPr>
          <w:rFonts w:ascii="Arial" w:hAnsi="Arial" w:cs="Arial"/>
          <w:b/>
        </w:rPr>
      </w:pPr>
      <w:r w:rsidRPr="00386BCD">
        <w:rPr>
          <w:rFonts w:ascii="Arial" w:hAnsi="Arial" w:cs="Arial"/>
          <w:b/>
        </w:rPr>
        <w:t>Sadržaj obuke:</w:t>
      </w:r>
    </w:p>
    <w:p w:rsidR="000A6EEE" w:rsidRPr="00386BCD" w:rsidRDefault="000A6EEE" w:rsidP="00800E3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Pojam: Odnosi sa javnošću</w:t>
      </w:r>
    </w:p>
    <w:p w:rsidR="000A6EEE" w:rsidRPr="00386BCD" w:rsidRDefault="000A6EEE" w:rsidP="00800E3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Definicija – PR propaganda, marketing - razlike</w:t>
      </w:r>
    </w:p>
    <w:p w:rsidR="000A6EEE" w:rsidRPr="00386BCD" w:rsidRDefault="000A6EEE" w:rsidP="00800E3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 u Crnoj Gori</w:t>
      </w:r>
    </w:p>
    <w:p w:rsidR="000A6EEE" w:rsidRPr="00386BCD" w:rsidRDefault="000A6EEE" w:rsidP="00800E3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Profesija PR i Portparol - razlike</w:t>
      </w:r>
    </w:p>
    <w:p w:rsidR="000A6EEE" w:rsidRPr="00386BCD" w:rsidRDefault="000A6EEE" w:rsidP="00800E3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PR i mediji, mediji - podjela i vrste</w:t>
      </w:r>
    </w:p>
    <w:p w:rsidR="000A6EEE" w:rsidRPr="00386BCD" w:rsidRDefault="000A6EEE" w:rsidP="00800E3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Odnosi sa medijima</w:t>
      </w:r>
    </w:p>
    <w:p w:rsidR="000A6EEE" w:rsidRPr="00386BCD" w:rsidRDefault="000A6EEE" w:rsidP="00800E3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Sredstva komunikacije sa medijima - vrste i izbor</w:t>
      </w:r>
    </w:p>
    <w:p w:rsidR="000A6EEE" w:rsidRPr="00386BCD" w:rsidRDefault="000A6EEE" w:rsidP="00800E3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Vijest i Saopštenje za javnost, Izjava</w:t>
      </w:r>
    </w:p>
    <w:p w:rsidR="000A6EEE" w:rsidRPr="00386BCD" w:rsidRDefault="000A6EEE" w:rsidP="00800E3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</w:rPr>
        <w:t>Radionica</w:t>
      </w:r>
    </w:p>
    <w:p w:rsidR="000A6EEE" w:rsidRPr="00386BCD" w:rsidRDefault="000A6EEE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0A6EEE" w:rsidRPr="00386BCD" w:rsidRDefault="000A6EEE" w:rsidP="00382E8F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 xml:space="preserve">Način realizacije: </w:t>
      </w:r>
      <w:r w:rsidRPr="00386BCD">
        <w:rPr>
          <w:rFonts w:ascii="Arial" w:hAnsi="Arial" w:cs="Arial"/>
        </w:rPr>
        <w:t>Predavanje, prezentacija, studije slučaja, radionice, interakcija</w:t>
      </w:r>
    </w:p>
    <w:p w:rsidR="000A6EEE" w:rsidRPr="00386BCD" w:rsidRDefault="000A6EEE" w:rsidP="00382E8F">
      <w:pPr>
        <w:spacing w:after="0" w:line="240" w:lineRule="auto"/>
        <w:jc w:val="both"/>
        <w:rPr>
          <w:rFonts w:ascii="Arial" w:hAnsi="Arial" w:cs="Arial"/>
          <w:b/>
        </w:rPr>
      </w:pPr>
    </w:p>
    <w:p w:rsidR="00440897" w:rsidRPr="00386BCD" w:rsidRDefault="000A6EEE" w:rsidP="00BB7F49">
      <w:pPr>
        <w:spacing w:after="0" w:line="240" w:lineRule="auto"/>
        <w:jc w:val="both"/>
        <w:rPr>
          <w:rFonts w:ascii="Arial" w:hAnsi="Arial" w:cs="Arial"/>
        </w:rPr>
      </w:pPr>
      <w:r w:rsidRPr="00386BCD">
        <w:rPr>
          <w:rFonts w:ascii="Arial" w:hAnsi="Arial" w:cs="Arial"/>
          <w:b/>
        </w:rPr>
        <w:t>Trajanje:</w:t>
      </w:r>
      <w:r w:rsidRPr="00386BCD">
        <w:rPr>
          <w:rFonts w:ascii="Arial" w:hAnsi="Arial" w:cs="Arial"/>
        </w:rPr>
        <w:t xml:space="preserve"> 1 dan</w:t>
      </w:r>
    </w:p>
    <w:p w:rsidR="0012022A" w:rsidRPr="00386BCD" w:rsidRDefault="0012022A" w:rsidP="00BB7F49">
      <w:pPr>
        <w:spacing w:after="0" w:line="240" w:lineRule="auto"/>
        <w:jc w:val="both"/>
        <w:rPr>
          <w:rFonts w:ascii="Arial" w:hAnsi="Arial" w:cs="Arial"/>
        </w:rPr>
      </w:pPr>
    </w:p>
    <w:p w:rsidR="0012022A" w:rsidRPr="00386BCD" w:rsidRDefault="00257592" w:rsidP="00BB7F4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90170</wp:posOffset>
                </wp:positionV>
                <wp:extent cx="6110605" cy="2092325"/>
                <wp:effectExtent l="8890" t="13970" r="5080" b="825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10605" cy="2092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358" w:rsidRPr="00D36594" w:rsidRDefault="008D2358" w:rsidP="007926ED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3659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ŠTA DOBIJAMO POHAĐANJEM OVE OBUKE:</w:t>
                            </w:r>
                          </w:p>
                          <w:p w:rsidR="008D2358" w:rsidRPr="00D36594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3659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Konkretni obrasci za sistematično, kontinuirano, pravovremeno i tačno informisanje javnosti o relevantnim aktivnostima institucije</w:t>
                            </w:r>
                          </w:p>
                          <w:p w:rsidR="008D2358" w:rsidRPr="00D36594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3659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Praktični savjeti za uspješan javni nastup, pripremu konferencije za novinare i zvanična saopštenja</w:t>
                            </w:r>
                          </w:p>
                          <w:p w:rsidR="008D2358" w:rsidRPr="00D36594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3659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Mogućnost organizovanja i uspješnog sprovođenja medijske kampanje i promocije aktivnosti institucije</w:t>
                            </w:r>
                          </w:p>
                          <w:p w:rsidR="008D2358" w:rsidRPr="00D36594" w:rsidRDefault="008D2358" w:rsidP="00800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3659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Instrukcije za arhiviranje materijala i procjenu uspješnosti PR aktivnosti</w:t>
                            </w:r>
                          </w:p>
                          <w:p w:rsidR="008D2358" w:rsidRPr="00FA4955" w:rsidRDefault="008D2358" w:rsidP="007926ED">
                            <w:pPr>
                              <w:shd w:val="clear" w:color="auto" w:fill="F2DBDB" w:themeFill="accent2" w:themeFillTint="33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59" style="position:absolute;left:0;text-align:left;margin-left:-2.3pt;margin-top:7.1pt;width:481.15pt;height:164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">
                <v:textbox>
                  <w:txbxContent>
                    <w:p w:rsidR="008D2358" w:rsidRPr="00D36594" w:rsidRDefault="008D2358" w:rsidP="007926ED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3659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ŠTA DOBIJAMO POHAĐANJEM OVE OBUKE:</w:t>
                      </w:r>
                    </w:p>
                    <w:p w:rsidR="008D2358" w:rsidRPr="00D36594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3659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Konkretni obrasci za sistematično, kontinuirano, pravovremeno i tačno informisanje javnosti o relevantnim aktivnostima institucije</w:t>
                      </w:r>
                    </w:p>
                    <w:p w:rsidR="008D2358" w:rsidRPr="00D36594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3659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Praktični savjeti za uspješan javni nastup, pripremu konferencije za novinare i zvanična saopštenja</w:t>
                      </w:r>
                    </w:p>
                    <w:p w:rsidR="008D2358" w:rsidRPr="00D36594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3659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Mogućnost organizovanja i uspješnog sprovođenja medijske kampanje i promocije aktivnosti institucije</w:t>
                      </w:r>
                    </w:p>
                    <w:p w:rsidR="008D2358" w:rsidRPr="00D36594" w:rsidRDefault="008D2358" w:rsidP="00800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2DBDB" w:themeFill="accent2" w:themeFillTint="33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3659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Instrukcije za arhiviranje materijala i procjenu uspješnosti PR aktivnosti</w:t>
                      </w:r>
                    </w:p>
                    <w:p w:rsidR="008D2358" w:rsidRPr="00FA4955" w:rsidRDefault="008D2358" w:rsidP="007926ED">
                      <w:pPr>
                        <w:shd w:val="clear" w:color="auto" w:fill="F2DBDB" w:themeFill="accent2" w:themeFillTint="33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926ED" w:rsidRPr="00386BCD" w:rsidRDefault="007926ED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6719EA" w:rsidRDefault="006719EA" w:rsidP="00BB7F49">
      <w:pPr>
        <w:spacing w:after="0" w:line="240" w:lineRule="auto"/>
        <w:jc w:val="both"/>
        <w:rPr>
          <w:rFonts w:ascii="Arial" w:hAnsi="Arial" w:cs="Arial"/>
          <w:b/>
        </w:rPr>
      </w:pPr>
    </w:p>
    <w:p w:rsidR="006719EA" w:rsidRPr="006719EA" w:rsidRDefault="006719EA" w:rsidP="006719EA">
      <w:pPr>
        <w:rPr>
          <w:rFonts w:ascii="Arial" w:hAnsi="Arial" w:cs="Arial"/>
        </w:rPr>
      </w:pPr>
    </w:p>
    <w:p w:rsidR="006719EA" w:rsidRPr="006719EA" w:rsidRDefault="006719EA" w:rsidP="006719EA">
      <w:pPr>
        <w:rPr>
          <w:rFonts w:ascii="Arial" w:hAnsi="Arial" w:cs="Arial"/>
        </w:rPr>
      </w:pPr>
    </w:p>
    <w:p w:rsidR="006719EA" w:rsidRPr="006719EA" w:rsidRDefault="006719EA" w:rsidP="006719EA">
      <w:pPr>
        <w:rPr>
          <w:rFonts w:ascii="Arial" w:hAnsi="Arial" w:cs="Arial"/>
        </w:rPr>
      </w:pPr>
    </w:p>
    <w:p w:rsidR="006719EA" w:rsidRPr="006719EA" w:rsidRDefault="006719EA" w:rsidP="006719EA">
      <w:pPr>
        <w:rPr>
          <w:rFonts w:ascii="Arial" w:hAnsi="Arial" w:cs="Arial"/>
        </w:rPr>
      </w:pPr>
    </w:p>
    <w:p w:rsidR="006719EA" w:rsidRPr="006719EA" w:rsidRDefault="006719EA" w:rsidP="006719EA">
      <w:pPr>
        <w:rPr>
          <w:rFonts w:ascii="Arial" w:hAnsi="Arial" w:cs="Arial"/>
        </w:rPr>
      </w:pPr>
    </w:p>
    <w:p w:rsidR="006719EA" w:rsidRPr="006719EA" w:rsidRDefault="006719EA" w:rsidP="006719EA">
      <w:pPr>
        <w:rPr>
          <w:rFonts w:ascii="Arial" w:hAnsi="Arial" w:cs="Arial"/>
        </w:rPr>
      </w:pPr>
    </w:p>
    <w:p w:rsidR="006719EA" w:rsidRDefault="006719EA" w:rsidP="006719EA">
      <w:pPr>
        <w:rPr>
          <w:rFonts w:ascii="Arial" w:hAnsi="Arial" w:cs="Arial"/>
        </w:rPr>
      </w:pPr>
    </w:p>
    <w:p w:rsidR="006719EA" w:rsidRDefault="006719EA" w:rsidP="006719EA">
      <w:pPr>
        <w:rPr>
          <w:rFonts w:ascii="Arial" w:hAnsi="Arial" w:cs="Arial"/>
        </w:rPr>
      </w:pPr>
    </w:p>
    <w:p w:rsidR="006719EA" w:rsidRDefault="006719EA" w:rsidP="006719EA">
      <w:pPr>
        <w:rPr>
          <w:rFonts w:ascii="Arial" w:hAnsi="Arial" w:cs="Arial"/>
        </w:rPr>
      </w:pPr>
    </w:p>
    <w:p w:rsidR="006719EA" w:rsidRDefault="006719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19EA" w:rsidRPr="006719EA" w:rsidRDefault="006719EA" w:rsidP="006719EA">
      <w:pPr>
        <w:spacing w:after="0" w:line="240" w:lineRule="auto"/>
        <w:ind w:left="540"/>
        <w:jc w:val="right"/>
        <w:rPr>
          <w:rFonts w:ascii="Arial Narrow" w:eastAsia="Times New Roman" w:hAnsi="Arial Narrow" w:cs="Times New Roman"/>
          <w:i/>
          <w:iCs/>
          <w:noProof/>
          <w:color w:val="003366"/>
          <w:sz w:val="16"/>
          <w:szCs w:val="24"/>
          <w:lang w:val="sr-Latn-CS"/>
        </w:rPr>
      </w:pPr>
      <w:r>
        <w:rPr>
          <w:rFonts w:ascii="Arial Narrow" w:eastAsia="Times New Roman" w:hAnsi="Arial Narrow" w:cs="Times New Roman"/>
          <w:i/>
          <w:iCs/>
          <w:noProof/>
          <w:color w:val="003366"/>
          <w:sz w:val="20"/>
          <w:szCs w:val="24"/>
          <w:lang w:val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haracter">
              <wp:posOffset>-5170170</wp:posOffset>
            </wp:positionH>
            <wp:positionV relativeFrom="line">
              <wp:posOffset>-302895</wp:posOffset>
            </wp:positionV>
            <wp:extent cx="788670" cy="900430"/>
            <wp:effectExtent l="0" t="0" r="0" b="0"/>
            <wp:wrapNone/>
            <wp:docPr id="4" name="Slika 4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09533937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9EA">
        <w:rPr>
          <w:rFonts w:ascii="Arial Narrow" w:eastAsia="Times New Roman" w:hAnsi="Arial Narrow" w:cs="Times New Roman"/>
          <w:i/>
          <w:iCs/>
          <w:noProof/>
          <w:color w:val="003366"/>
          <w:sz w:val="16"/>
          <w:szCs w:val="24"/>
          <w:lang w:val="sr-Latn-CS"/>
        </w:rPr>
        <w:t>UZK-03-01</w:t>
      </w:r>
    </w:p>
    <w:p w:rsidR="006719EA" w:rsidRPr="006719EA" w:rsidRDefault="006719EA" w:rsidP="006719EA">
      <w:pPr>
        <w:spacing w:after="0" w:line="240" w:lineRule="auto"/>
        <w:ind w:left="540"/>
        <w:jc w:val="right"/>
        <w:rPr>
          <w:rFonts w:ascii="Arial Narrow" w:eastAsia="Times New Roman" w:hAnsi="Arial Narrow" w:cs="Times New Roman"/>
          <w:noProof/>
          <w:color w:val="003366"/>
          <w:sz w:val="16"/>
          <w:szCs w:val="24"/>
          <w:lang w:val="sr-Latn-CS"/>
        </w:rPr>
      </w:pPr>
      <w:r w:rsidRPr="006719EA">
        <w:rPr>
          <w:rFonts w:ascii="Arial Narrow" w:eastAsia="Times New Roman" w:hAnsi="Arial Narrow" w:cs="Times New Roman"/>
          <w:noProof/>
          <w:color w:val="003366"/>
          <w:sz w:val="16"/>
          <w:szCs w:val="24"/>
          <w:lang w:val="sr-Latn-CS"/>
        </w:rPr>
        <w:t>Obrazac za prijavu za pohađanje seminara</w:t>
      </w:r>
    </w:p>
    <w:p w:rsidR="006719EA" w:rsidRPr="006719EA" w:rsidRDefault="006719EA" w:rsidP="006719EA">
      <w:pPr>
        <w:spacing w:after="0" w:line="240" w:lineRule="auto"/>
        <w:ind w:left="540"/>
        <w:jc w:val="right"/>
        <w:rPr>
          <w:rFonts w:ascii="Arial Narrow" w:eastAsia="Times New Roman" w:hAnsi="Arial Narrow" w:cs="Times New Roman"/>
          <w:noProof/>
          <w:color w:val="003366"/>
          <w:sz w:val="16"/>
          <w:szCs w:val="24"/>
          <w:lang w:val="sr-Latn-CS"/>
        </w:rPr>
      </w:pPr>
    </w:p>
    <w:p w:rsidR="006719EA" w:rsidRPr="006719EA" w:rsidRDefault="006719EA" w:rsidP="006719EA">
      <w:pPr>
        <w:spacing w:after="0" w:line="240" w:lineRule="auto"/>
        <w:jc w:val="right"/>
        <w:rPr>
          <w:rFonts w:ascii="Arial Narrow" w:eastAsia="Times New Roman" w:hAnsi="Arial Narrow" w:cs="Times New Roman"/>
          <w:b/>
          <w:caps/>
          <w:szCs w:val="28"/>
          <w:lang w:val="sr-Latn-CS"/>
        </w:rPr>
      </w:pPr>
    </w:p>
    <w:p w:rsidR="006719EA" w:rsidRPr="006719EA" w:rsidRDefault="006719EA" w:rsidP="006719EA">
      <w:pPr>
        <w:spacing w:after="0" w:line="240" w:lineRule="auto"/>
        <w:jc w:val="both"/>
        <w:rPr>
          <w:rFonts w:ascii="Arial" w:eastAsia="Times New Roman" w:hAnsi="Arial" w:cs="Times New Roman"/>
          <w:noProof/>
          <w:color w:val="003366"/>
          <w:sz w:val="16"/>
          <w:szCs w:val="16"/>
          <w:lang w:val="sr-Latn-CS"/>
        </w:rPr>
      </w:pPr>
      <w:r w:rsidRPr="006719EA">
        <w:rPr>
          <w:rFonts w:ascii="Arial Narrow" w:eastAsia="Times New Roman" w:hAnsi="Arial Narrow" w:cs="Times New Roman"/>
          <w:b/>
          <w:caps/>
          <w:szCs w:val="28"/>
          <w:lang w:val="sr-Latn-CS"/>
        </w:rPr>
        <w:tab/>
      </w:r>
    </w:p>
    <w:p w:rsidR="006719EA" w:rsidRPr="006719EA" w:rsidRDefault="006719EA" w:rsidP="006719EA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</w:pP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 xml:space="preserve">      CRNA GORA</w:t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</w:p>
    <w:p w:rsidR="006719EA" w:rsidRPr="006719EA" w:rsidRDefault="006719EA" w:rsidP="006719EA">
      <w:pPr>
        <w:spacing w:after="0" w:line="240" w:lineRule="auto"/>
        <w:ind w:firstLine="720"/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</w:pP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>UPRAVA ZA KADROVE</w:t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6719E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</w:p>
    <w:p w:rsidR="006719EA" w:rsidRPr="006719EA" w:rsidRDefault="006719EA" w:rsidP="006719EA">
      <w:pPr>
        <w:spacing w:after="0" w:line="240" w:lineRule="auto"/>
        <w:ind w:firstLine="720"/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</w:pPr>
    </w:p>
    <w:p w:rsidR="006719EA" w:rsidRPr="006719EA" w:rsidRDefault="00257592" w:rsidP="006719E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Cs w:val="28"/>
          <w:lang w:val="sr-Latn-CS"/>
        </w:rPr>
      </w:pPr>
      <w:r>
        <w:rPr>
          <w:rFonts w:ascii="Arial" w:eastAsia="Times New Roman" w:hAnsi="Arial" w:cs="Arial"/>
          <w:b/>
          <w:noProof/>
          <w:color w:val="00336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12700" r="9525" b="635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2358" w:rsidRDefault="008D2358" w:rsidP="00671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60" type="#_x0000_t202" style="position:absolute;left:0;text-align:left;margin-left:462pt;margin-top:7.7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" filled="f" strokecolor="#036">
                <v:textbox>
                  <w:txbxContent>
                    <w:p w:rsidR="008D2358" w:rsidRDefault="008D2358" w:rsidP="006719EA"/>
                  </w:txbxContent>
                </v:textbox>
              </v:shape>
            </w:pict>
          </mc:Fallback>
        </mc:AlternateContent>
      </w:r>
    </w:p>
    <w:p w:rsidR="006719EA" w:rsidRPr="006719EA" w:rsidRDefault="006719EA" w:rsidP="006719EA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003366"/>
          <w:sz w:val="24"/>
          <w:szCs w:val="24"/>
          <w:lang w:val="sr-Latn-CS"/>
        </w:rPr>
      </w:pPr>
      <w:r w:rsidRPr="006719EA">
        <w:rPr>
          <w:rFonts w:ascii="Arial" w:eastAsia="Times New Roman" w:hAnsi="Arial" w:cs="Arial"/>
          <w:b/>
          <w:noProof/>
          <w:color w:val="003366"/>
          <w:sz w:val="24"/>
          <w:szCs w:val="24"/>
          <w:lang w:val="sr-Latn-CS"/>
        </w:rPr>
        <w:t>PRIJAVA ZA POHAĐANJE SEMINARA</w:t>
      </w:r>
    </w:p>
    <w:p w:rsidR="006719EA" w:rsidRPr="006719EA" w:rsidRDefault="006719EA" w:rsidP="006719EA">
      <w:pPr>
        <w:spacing w:after="0" w:line="240" w:lineRule="auto"/>
        <w:rPr>
          <w:rFonts w:ascii="Arial" w:eastAsia="Times New Roman" w:hAnsi="Arial" w:cs="Arial"/>
          <w:b/>
          <w:noProof/>
          <w:color w:val="003366"/>
          <w:sz w:val="24"/>
          <w:szCs w:val="24"/>
          <w:lang w:val="sr-Latn-CS"/>
        </w:rPr>
      </w:pPr>
    </w:p>
    <w:p w:rsidR="006719EA" w:rsidRPr="006719EA" w:rsidRDefault="006719EA" w:rsidP="006719EA">
      <w:pPr>
        <w:spacing w:after="0" w:line="240" w:lineRule="auto"/>
        <w:rPr>
          <w:rFonts w:ascii="Arial Narrow" w:eastAsia="Times New Roman" w:hAnsi="Arial Narrow" w:cs="Times New Roman"/>
          <w:b/>
          <w:noProof/>
          <w:lang w:val="sr-Latn-CS"/>
        </w:rPr>
      </w:pPr>
      <w:r>
        <w:rPr>
          <w:rFonts w:ascii="Arial" w:eastAsia="Times New Roman" w:hAnsi="Arial" w:cs="Arial"/>
          <w:b/>
          <w:caps/>
          <w:color w:val="003366"/>
          <w:szCs w:val="28"/>
          <w:lang w:val="sr-Latn-CS"/>
        </w:rPr>
        <w:t xml:space="preserve">                        </w:t>
      </w:r>
      <w:r w:rsidRPr="006719EA">
        <w:rPr>
          <w:rFonts w:ascii="Arial Narrow" w:eastAsia="Times New Roman" w:hAnsi="Arial Narrow" w:cs="Times New Roman"/>
          <w:b/>
          <w:noProof/>
          <w:lang w:val="sr-Latn-CS"/>
        </w:rPr>
        <w:t xml:space="preserve">     </w:t>
      </w:r>
    </w:p>
    <w:tbl>
      <w:tblPr>
        <w:tblW w:w="9349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534"/>
        <w:gridCol w:w="216"/>
        <w:gridCol w:w="1156"/>
        <w:gridCol w:w="1364"/>
        <w:gridCol w:w="620"/>
        <w:gridCol w:w="656"/>
        <w:gridCol w:w="524"/>
        <w:gridCol w:w="96"/>
        <w:gridCol w:w="655"/>
        <w:gridCol w:w="667"/>
        <w:gridCol w:w="326"/>
        <w:gridCol w:w="283"/>
        <w:gridCol w:w="567"/>
        <w:gridCol w:w="663"/>
      </w:tblGrid>
      <w:tr w:rsidR="006719EA" w:rsidRPr="006719EA" w:rsidTr="00627F31">
        <w:trPr>
          <w:gridBefore w:val="1"/>
          <w:wBefore w:w="22" w:type="dxa"/>
          <w:trHeight w:val="528"/>
          <w:jc w:val="center"/>
        </w:trPr>
        <w:tc>
          <w:tcPr>
            <w:tcW w:w="1534" w:type="dxa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6719EA" w:rsidRPr="006719EA" w:rsidRDefault="006719EA" w:rsidP="006719EA">
            <w:pPr>
              <w:spacing w:after="0" w:line="240" w:lineRule="auto"/>
              <w:ind w:left="464" w:hanging="464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SEMINAR</w:t>
            </w:r>
          </w:p>
        </w:tc>
        <w:tc>
          <w:tcPr>
            <w:tcW w:w="7793" w:type="dxa"/>
            <w:gridSpan w:val="13"/>
            <w:tcBorders>
              <w:top w:val="doub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6719EA" w:rsidRPr="006719EA" w:rsidRDefault="006719EA" w:rsidP="006719EA">
            <w:pPr>
              <w:tabs>
                <w:tab w:val="left" w:pos="972"/>
              </w:tabs>
              <w:spacing w:after="0" w:line="240" w:lineRule="auto"/>
              <w:ind w:left="72" w:right="72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  <w:p w:rsidR="006719EA" w:rsidRPr="006719EA" w:rsidRDefault="006719EA" w:rsidP="006719EA">
            <w:pPr>
              <w:tabs>
                <w:tab w:val="left" w:pos="972"/>
              </w:tabs>
              <w:spacing w:after="0" w:line="240" w:lineRule="auto"/>
              <w:ind w:left="72" w:right="72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  <w:tr w:rsidR="006719EA" w:rsidRPr="006719EA" w:rsidTr="00627F31">
        <w:trPr>
          <w:gridBefore w:val="1"/>
          <w:wBefore w:w="22" w:type="dxa"/>
          <w:trHeight w:val="421"/>
          <w:jc w:val="center"/>
        </w:trPr>
        <w:tc>
          <w:tcPr>
            <w:tcW w:w="1534" w:type="dxa"/>
            <w:tcBorders>
              <w:top w:val="sing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6719EA" w:rsidRPr="006719EA" w:rsidRDefault="006719EA" w:rsidP="006719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Termin realizacije</w:t>
            </w:r>
          </w:p>
        </w:tc>
        <w:tc>
          <w:tcPr>
            <w:tcW w:w="4536" w:type="dxa"/>
            <w:gridSpan w:val="6"/>
            <w:tcBorders>
              <w:top w:val="single" w:sz="4" w:space="0" w:color="003366"/>
              <w:left w:val="single" w:sz="4" w:space="0" w:color="003366"/>
              <w:bottom w:val="double" w:sz="4" w:space="0" w:color="003366"/>
              <w:right w:val="single" w:sz="4" w:space="0" w:color="auto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ind w:right="612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3366"/>
              <w:left w:val="single" w:sz="4" w:space="0" w:color="003366"/>
              <w:bottom w:val="double" w:sz="4" w:space="0" w:color="003366"/>
              <w:right w:val="single" w:sz="4" w:space="0" w:color="auto"/>
            </w:tcBorders>
            <w:shd w:val="pct10" w:color="auto" w:fill="auto"/>
            <w:vAlign w:val="center"/>
          </w:tcPr>
          <w:p w:rsidR="006719EA" w:rsidRPr="006719EA" w:rsidRDefault="006719EA" w:rsidP="006719E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Vrijeme početka</w:t>
            </w:r>
          </w:p>
        </w:tc>
        <w:tc>
          <w:tcPr>
            <w:tcW w:w="1839" w:type="dxa"/>
            <w:gridSpan w:val="4"/>
            <w:tcBorders>
              <w:top w:val="single" w:sz="4" w:space="0" w:color="003366"/>
              <w:left w:val="single" w:sz="4" w:space="0" w:color="auto"/>
              <w:bottom w:val="double" w:sz="4" w:space="0" w:color="003366"/>
              <w:right w:val="double" w:sz="4" w:space="0" w:color="003366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ind w:right="202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10:00</w:t>
            </w:r>
          </w:p>
        </w:tc>
      </w:tr>
      <w:tr w:rsidR="006719EA" w:rsidRPr="006719EA" w:rsidTr="00627F31">
        <w:trPr>
          <w:trHeight w:val="250"/>
          <w:jc w:val="center"/>
        </w:trPr>
        <w:tc>
          <w:tcPr>
            <w:tcW w:w="9349" w:type="dxa"/>
            <w:gridSpan w:val="15"/>
            <w:tcBorders>
              <w:top w:val="double" w:sz="4" w:space="0" w:color="003366"/>
              <w:left w:val="nil"/>
              <w:bottom w:val="single" w:sz="4" w:space="0" w:color="003366"/>
              <w:right w:val="nil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16"/>
                <w:szCs w:val="20"/>
                <w:lang w:val="sr-Latn-CS"/>
              </w:rPr>
            </w:pPr>
          </w:p>
        </w:tc>
      </w:tr>
      <w:tr w:rsidR="006719EA" w:rsidRPr="006719EA" w:rsidTr="00627F31">
        <w:trPr>
          <w:trHeight w:val="270"/>
          <w:jc w:val="center"/>
        </w:trPr>
        <w:tc>
          <w:tcPr>
            <w:tcW w:w="2928" w:type="dxa"/>
            <w:gridSpan w:val="4"/>
            <w:vMerge w:val="restart"/>
            <w:tcBorders>
              <w:top w:val="double" w:sz="4" w:space="0" w:color="003366"/>
              <w:left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6719EA" w:rsidRPr="006719EA" w:rsidRDefault="006719EA" w:rsidP="006719EA">
            <w:pPr>
              <w:spacing w:after="0" w:line="240" w:lineRule="auto"/>
              <w:ind w:right="-10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 xml:space="preserve">Ime i prezime </w:t>
            </w:r>
          </w:p>
        </w:tc>
        <w:tc>
          <w:tcPr>
            <w:tcW w:w="5191" w:type="dxa"/>
            <w:gridSpan w:val="9"/>
            <w:vMerge w:val="restart"/>
            <w:tcBorders>
              <w:top w:val="double" w:sz="4" w:space="0" w:color="003366"/>
              <w:left w:val="single" w:sz="4" w:space="0" w:color="003366"/>
              <w:right w:val="single" w:sz="4" w:space="0" w:color="auto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  <w:p w:rsidR="006719EA" w:rsidRPr="006719EA" w:rsidRDefault="006719EA" w:rsidP="006719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  <w:tc>
          <w:tcPr>
            <w:tcW w:w="1230" w:type="dxa"/>
            <w:gridSpan w:val="2"/>
            <w:tcBorders>
              <w:top w:val="double" w:sz="4" w:space="0" w:color="003366"/>
              <w:left w:val="single" w:sz="4" w:space="0" w:color="auto"/>
              <w:bottom w:val="single" w:sz="4" w:space="0" w:color="auto"/>
              <w:right w:val="double" w:sz="4" w:space="0" w:color="003366"/>
            </w:tcBorders>
            <w:shd w:val="clear" w:color="auto" w:fill="D9D9D9"/>
            <w:vAlign w:val="center"/>
          </w:tcPr>
          <w:p w:rsidR="006719EA" w:rsidRPr="006719EA" w:rsidRDefault="006719EA" w:rsidP="006719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Pol</w:t>
            </w:r>
          </w:p>
        </w:tc>
      </w:tr>
      <w:tr w:rsidR="006719EA" w:rsidRPr="006719EA" w:rsidTr="00627F31">
        <w:trPr>
          <w:trHeight w:val="270"/>
          <w:jc w:val="center"/>
        </w:trPr>
        <w:tc>
          <w:tcPr>
            <w:tcW w:w="2928" w:type="dxa"/>
            <w:gridSpan w:val="4"/>
            <w:vMerge/>
            <w:tcBorders>
              <w:left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6719EA" w:rsidRPr="006719EA" w:rsidRDefault="006719EA" w:rsidP="006719EA">
            <w:pPr>
              <w:spacing w:after="0" w:line="240" w:lineRule="auto"/>
              <w:ind w:right="-10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</w:p>
        </w:tc>
        <w:tc>
          <w:tcPr>
            <w:tcW w:w="5191" w:type="dxa"/>
            <w:gridSpan w:val="9"/>
            <w:vMerge/>
            <w:tcBorders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9EA" w:rsidRPr="006719EA" w:rsidRDefault="006719EA" w:rsidP="006719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003366"/>
            </w:tcBorders>
            <w:shd w:val="clear" w:color="auto" w:fill="FFFFFF"/>
            <w:vAlign w:val="center"/>
          </w:tcPr>
          <w:p w:rsidR="006719EA" w:rsidRPr="006719EA" w:rsidRDefault="006719EA" w:rsidP="006719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Ž</w:t>
            </w:r>
          </w:p>
        </w:tc>
      </w:tr>
      <w:tr w:rsidR="006719EA" w:rsidRPr="006719EA" w:rsidTr="00627F31">
        <w:trPr>
          <w:cantSplit/>
          <w:trHeight w:val="401"/>
          <w:jc w:val="center"/>
        </w:trPr>
        <w:tc>
          <w:tcPr>
            <w:tcW w:w="2928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6719EA" w:rsidRPr="006719EA" w:rsidRDefault="006719EA" w:rsidP="006719EA">
            <w:pPr>
              <w:spacing w:after="0" w:line="240" w:lineRule="auto"/>
              <w:ind w:right="-102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Starost (zaokružiti)</w:t>
            </w:r>
          </w:p>
        </w:tc>
        <w:tc>
          <w:tcPr>
            <w:tcW w:w="13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≤ 25 god</w:t>
            </w:r>
          </w:p>
        </w:tc>
        <w:tc>
          <w:tcPr>
            <w:tcW w:w="127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26 -35</w:t>
            </w:r>
          </w:p>
        </w:tc>
        <w:tc>
          <w:tcPr>
            <w:tcW w:w="1275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36 -45</w:t>
            </w:r>
          </w:p>
        </w:tc>
        <w:tc>
          <w:tcPr>
            <w:tcW w:w="99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46 - 55</w:t>
            </w:r>
          </w:p>
        </w:tc>
        <w:tc>
          <w:tcPr>
            <w:tcW w:w="151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≥ 55 god</w:t>
            </w:r>
          </w:p>
        </w:tc>
      </w:tr>
      <w:tr w:rsidR="006719EA" w:rsidRPr="006719EA" w:rsidTr="00627F31">
        <w:trPr>
          <w:cantSplit/>
          <w:trHeight w:val="422"/>
          <w:jc w:val="center"/>
        </w:trPr>
        <w:tc>
          <w:tcPr>
            <w:tcW w:w="2928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6719EA" w:rsidRPr="006719EA" w:rsidRDefault="006719EA" w:rsidP="006719EA">
            <w:pPr>
              <w:spacing w:after="0" w:line="240" w:lineRule="auto"/>
              <w:ind w:right="-102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Nacionalnost (opciono)</w:t>
            </w:r>
          </w:p>
        </w:tc>
        <w:tc>
          <w:tcPr>
            <w:tcW w:w="6421" w:type="dxa"/>
            <w:gridSpan w:val="11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  <w:tr w:rsidR="006719EA" w:rsidRPr="006719EA" w:rsidTr="00627F31">
        <w:trPr>
          <w:cantSplit/>
          <w:trHeight w:val="419"/>
          <w:jc w:val="center"/>
        </w:trPr>
        <w:tc>
          <w:tcPr>
            <w:tcW w:w="1772" w:type="dxa"/>
            <w:gridSpan w:val="3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6719EA" w:rsidRPr="006719EA" w:rsidRDefault="006719EA" w:rsidP="006719E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Telefon</w:t>
            </w:r>
          </w:p>
        </w:tc>
        <w:tc>
          <w:tcPr>
            <w:tcW w:w="3140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/>
            <w:vAlign w:val="center"/>
          </w:tcPr>
          <w:p w:rsidR="006719EA" w:rsidRPr="006719EA" w:rsidRDefault="006719EA" w:rsidP="00671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6719EA" w:rsidRPr="006719EA" w:rsidRDefault="006719EA" w:rsidP="006719E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Cs w:val="44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szCs w:val="44"/>
                <w:lang w:val="sr-Latn-CS"/>
              </w:rPr>
              <w:t>E-mail</w:t>
            </w:r>
          </w:p>
        </w:tc>
        <w:tc>
          <w:tcPr>
            <w:tcW w:w="3161" w:type="dxa"/>
            <w:gridSpan w:val="6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6719EA" w:rsidRPr="006719EA" w:rsidRDefault="006719EA" w:rsidP="00671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</w:pPr>
          </w:p>
        </w:tc>
      </w:tr>
      <w:tr w:rsidR="006719EA" w:rsidRPr="006719EA" w:rsidTr="00627F31">
        <w:trPr>
          <w:trHeight w:val="214"/>
          <w:jc w:val="center"/>
        </w:trPr>
        <w:tc>
          <w:tcPr>
            <w:tcW w:w="9349" w:type="dxa"/>
            <w:gridSpan w:val="15"/>
            <w:tcBorders>
              <w:top w:val="double" w:sz="4" w:space="0" w:color="003366"/>
              <w:left w:val="nil"/>
              <w:bottom w:val="double" w:sz="4" w:space="0" w:color="003366"/>
              <w:right w:val="nil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3366"/>
                <w:sz w:val="16"/>
                <w:szCs w:val="44"/>
                <w:lang w:val="sr-Latn-CS"/>
              </w:rPr>
            </w:pPr>
          </w:p>
        </w:tc>
      </w:tr>
      <w:tr w:rsidR="006719EA" w:rsidRPr="006719EA" w:rsidTr="00627F31">
        <w:trPr>
          <w:trHeight w:val="569"/>
          <w:jc w:val="center"/>
        </w:trPr>
        <w:tc>
          <w:tcPr>
            <w:tcW w:w="2928" w:type="dxa"/>
            <w:gridSpan w:val="4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6719EA" w:rsidRPr="006719EA" w:rsidRDefault="006719EA" w:rsidP="006719EA">
            <w:pPr>
              <w:spacing w:after="0" w:line="240" w:lineRule="auto"/>
              <w:ind w:right="-28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Jedinica lokalne samouprave</w:t>
            </w:r>
          </w:p>
        </w:tc>
        <w:tc>
          <w:tcPr>
            <w:tcW w:w="6421" w:type="dxa"/>
            <w:gridSpan w:val="11"/>
            <w:tcBorders>
              <w:top w:val="doub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  <w:p w:rsidR="006719EA" w:rsidRPr="006719EA" w:rsidRDefault="006719EA" w:rsidP="006719E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  <w:tr w:rsidR="006719EA" w:rsidRPr="006719EA" w:rsidTr="00627F31">
        <w:trPr>
          <w:trHeight w:val="555"/>
          <w:jc w:val="center"/>
        </w:trPr>
        <w:tc>
          <w:tcPr>
            <w:tcW w:w="2928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6719EA" w:rsidRPr="006719EA" w:rsidRDefault="006719EA" w:rsidP="006719EA">
            <w:pPr>
              <w:spacing w:after="0" w:line="240" w:lineRule="auto"/>
              <w:ind w:right="-28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Organizaciona jedinica LS</w:t>
            </w:r>
          </w:p>
        </w:tc>
        <w:tc>
          <w:tcPr>
            <w:tcW w:w="6421" w:type="dxa"/>
            <w:gridSpan w:val="11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  <w:tr w:rsidR="006719EA" w:rsidRPr="006719EA" w:rsidTr="00627F31">
        <w:trPr>
          <w:trHeight w:val="736"/>
          <w:jc w:val="center"/>
        </w:trPr>
        <w:tc>
          <w:tcPr>
            <w:tcW w:w="2928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6719EA" w:rsidRPr="006719EA" w:rsidRDefault="006719EA" w:rsidP="006719EA">
            <w:pPr>
              <w:spacing w:after="0" w:line="240" w:lineRule="auto"/>
              <w:ind w:right="-28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Kategorizacija radnog mjesta</w:t>
            </w:r>
          </w:p>
        </w:tc>
        <w:tc>
          <w:tcPr>
            <w:tcW w:w="6421" w:type="dxa"/>
            <w:gridSpan w:val="11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6719EA" w:rsidRPr="006719EA" w:rsidRDefault="006719EA" w:rsidP="006719EA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6719EA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 Visoki rukovodni    </w:t>
            </w:r>
            <w:r w:rsidRPr="006719EA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6719EA">
              <w:rPr>
                <w:rFonts w:ascii="Arial" w:eastAsia="Times New Roman" w:hAnsi="Arial" w:cs="Arial"/>
                <w:b/>
                <w:noProof/>
                <w:szCs w:val="44"/>
                <w:lang w:val="sr-Latn-CS"/>
              </w:rPr>
              <w:t xml:space="preserve"> </w:t>
            </w: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Ekspertsko rukovodni     </w:t>
            </w:r>
            <w:r w:rsidRPr="006719EA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6719EA">
              <w:rPr>
                <w:rFonts w:ascii="Arial" w:eastAsia="Times New Roman" w:hAnsi="Arial" w:cs="Arial"/>
                <w:b/>
                <w:noProof/>
                <w:szCs w:val="44"/>
                <w:lang w:val="sr-Latn-CS"/>
              </w:rPr>
              <w:t xml:space="preserve"> </w:t>
            </w: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Ekspertski     </w:t>
            </w:r>
          </w:p>
          <w:p w:rsidR="006719EA" w:rsidRPr="006719EA" w:rsidRDefault="006719EA" w:rsidP="006719EA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6719EA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 Izvršni         </w:t>
            </w:r>
          </w:p>
        </w:tc>
      </w:tr>
      <w:tr w:rsidR="006719EA" w:rsidRPr="006719EA" w:rsidTr="00627F31">
        <w:trPr>
          <w:trHeight w:val="543"/>
          <w:jc w:val="center"/>
        </w:trPr>
        <w:tc>
          <w:tcPr>
            <w:tcW w:w="2928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6719EA" w:rsidRPr="006719EA" w:rsidRDefault="006719EA" w:rsidP="006719EA">
            <w:pPr>
              <w:spacing w:after="0" w:line="240" w:lineRule="auto"/>
              <w:ind w:right="-28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Naziv radnog mjesta po sistematizaciji</w:t>
            </w:r>
          </w:p>
        </w:tc>
        <w:tc>
          <w:tcPr>
            <w:tcW w:w="6421" w:type="dxa"/>
            <w:gridSpan w:val="11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  <w:tr w:rsidR="006719EA" w:rsidRPr="006719EA" w:rsidTr="00627F31">
        <w:trPr>
          <w:trHeight w:val="423"/>
          <w:jc w:val="center"/>
        </w:trPr>
        <w:tc>
          <w:tcPr>
            <w:tcW w:w="2928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6719EA" w:rsidRPr="006719EA" w:rsidRDefault="006719EA" w:rsidP="006719EA">
            <w:pPr>
              <w:spacing w:after="0" w:line="240" w:lineRule="auto"/>
              <w:ind w:right="-28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Obrazovanje</w:t>
            </w:r>
          </w:p>
        </w:tc>
        <w:tc>
          <w:tcPr>
            <w:tcW w:w="6421" w:type="dxa"/>
            <w:gridSpan w:val="11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  <w:tr w:rsidR="006719EA" w:rsidRPr="006719EA" w:rsidTr="00627F31">
        <w:trPr>
          <w:cantSplit/>
          <w:trHeight w:val="413"/>
          <w:jc w:val="center"/>
        </w:trPr>
        <w:tc>
          <w:tcPr>
            <w:tcW w:w="2928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6719EA" w:rsidRPr="006719EA" w:rsidRDefault="006719EA" w:rsidP="006719E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Stepen školske spreme</w:t>
            </w:r>
          </w:p>
        </w:tc>
        <w:tc>
          <w:tcPr>
            <w:tcW w:w="6421" w:type="dxa"/>
            <w:gridSpan w:val="11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6719EA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  SSS          </w:t>
            </w:r>
            <w:r w:rsidRPr="006719EA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6719EA">
              <w:rPr>
                <w:rFonts w:ascii="Arial" w:eastAsia="Times New Roman" w:hAnsi="Arial" w:cs="Arial"/>
                <w:b/>
                <w:noProof/>
                <w:szCs w:val="44"/>
                <w:lang w:val="sr-Latn-CS"/>
              </w:rPr>
              <w:t xml:space="preserve">  </w:t>
            </w: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VS         </w:t>
            </w:r>
            <w:r w:rsidRPr="006719EA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6719EA">
              <w:rPr>
                <w:rFonts w:ascii="Arial" w:eastAsia="Times New Roman" w:hAnsi="Arial" w:cs="Arial"/>
                <w:b/>
                <w:noProof/>
                <w:szCs w:val="44"/>
                <w:lang w:val="sr-Latn-CS"/>
              </w:rPr>
              <w:t xml:space="preserve">  </w:t>
            </w: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VSS         </w:t>
            </w:r>
            <w:r w:rsidRPr="006719EA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  Magistar           </w:t>
            </w:r>
            <w:r w:rsidRPr="006719EA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6719EA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  Doktor</w:t>
            </w:r>
          </w:p>
        </w:tc>
      </w:tr>
      <w:tr w:rsidR="006719EA" w:rsidRPr="006719EA" w:rsidTr="006719EA">
        <w:trPr>
          <w:trHeight w:val="959"/>
          <w:jc w:val="center"/>
        </w:trPr>
        <w:tc>
          <w:tcPr>
            <w:tcW w:w="2928" w:type="dxa"/>
            <w:gridSpan w:val="4"/>
            <w:tcBorders>
              <w:top w:val="sing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6719EA" w:rsidRPr="006719EA" w:rsidRDefault="006719EA" w:rsidP="006719EA">
            <w:pPr>
              <w:spacing w:after="0" w:line="240" w:lineRule="auto"/>
              <w:ind w:right="-28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 xml:space="preserve">Kratak opis radnog </w:t>
            </w:r>
          </w:p>
          <w:p w:rsidR="006719EA" w:rsidRPr="006719EA" w:rsidRDefault="006719EA" w:rsidP="006719EA">
            <w:pPr>
              <w:spacing w:after="0" w:line="240" w:lineRule="auto"/>
              <w:ind w:right="-28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6719E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mjesta</w:t>
            </w:r>
          </w:p>
        </w:tc>
        <w:tc>
          <w:tcPr>
            <w:tcW w:w="6421" w:type="dxa"/>
            <w:gridSpan w:val="11"/>
            <w:tcBorders>
              <w:top w:val="single" w:sz="4" w:space="0" w:color="003366"/>
              <w:left w:val="sing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6719EA" w:rsidRPr="006719EA" w:rsidRDefault="006719EA" w:rsidP="006719E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</w:tbl>
    <w:p w:rsidR="006719EA" w:rsidRPr="006719EA" w:rsidRDefault="006719EA" w:rsidP="006719EA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3366"/>
          <w:sz w:val="10"/>
          <w:szCs w:val="20"/>
          <w:lang w:val="sr-Latn-CS"/>
        </w:rPr>
      </w:pPr>
    </w:p>
    <w:p w:rsidR="006719EA" w:rsidRPr="006719EA" w:rsidRDefault="006719EA" w:rsidP="006719EA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  <w:r w:rsidRPr="006719EA"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  <w:t>Napomena: U slučaju nemogućnosti pohadjanja obuke, obavezno je popuniti obrazac „Odjava sa        seminara/kursa“ i dostaviti ga Kontakt osobi za obuku iz Vašeg organa, tri dana prije termina predvidjenog za realizaciju obuke.</w:t>
      </w:r>
    </w:p>
    <w:p w:rsidR="006719EA" w:rsidRPr="006719EA" w:rsidRDefault="006719EA" w:rsidP="006719EA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</w:p>
    <w:p w:rsidR="006719EA" w:rsidRPr="006719EA" w:rsidRDefault="006719EA" w:rsidP="006719EA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  <w:r w:rsidRPr="006719EA"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  <w:t>Komentar:</w:t>
      </w:r>
    </w:p>
    <w:p w:rsidR="006719EA" w:rsidRPr="006719EA" w:rsidRDefault="006719EA" w:rsidP="006719EA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  <w:r w:rsidRPr="006719EA"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  <w:t>____________________________________________________________________________________________________________________________________________________________________________________</w:t>
      </w:r>
    </w:p>
    <w:p w:rsidR="006719EA" w:rsidRPr="006719EA" w:rsidRDefault="006719EA" w:rsidP="006719EA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</w:p>
    <w:p w:rsidR="00B028D9" w:rsidRDefault="00B028D9" w:rsidP="006719EA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</w:p>
    <w:p w:rsidR="00B028D9" w:rsidRDefault="00B028D9" w:rsidP="006719EA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</w:p>
    <w:p w:rsidR="006719EA" w:rsidRPr="006719EA" w:rsidRDefault="006719EA" w:rsidP="006719EA">
      <w:pPr>
        <w:spacing w:after="0" w:line="240" w:lineRule="auto"/>
        <w:rPr>
          <w:rFonts w:ascii="Arial Narrow" w:eastAsia="Times New Roman" w:hAnsi="Arial Narrow" w:cs="Times New Roman"/>
          <w:noProof/>
          <w:color w:val="003366"/>
          <w:szCs w:val="20"/>
          <w:lang w:val="sr-Latn-CS"/>
        </w:rPr>
      </w:pPr>
      <w:r w:rsidRPr="006719EA"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  <w:t>U __________________, dana __________ , ____ god.</w:t>
      </w:r>
    </w:p>
    <w:p w:rsidR="006719EA" w:rsidRDefault="006719EA" w:rsidP="006719EA">
      <w:pPr>
        <w:spacing w:after="0" w:line="240" w:lineRule="auto"/>
        <w:rPr>
          <w:rFonts w:ascii="Arial" w:eastAsia="Times New Roman" w:hAnsi="Arial" w:cs="Arial"/>
          <w:noProof/>
          <w:color w:val="003366"/>
          <w:sz w:val="16"/>
          <w:szCs w:val="20"/>
          <w:lang w:val="sr-Latn-CS"/>
        </w:rPr>
      </w:pPr>
    </w:p>
    <w:p w:rsidR="006719EA" w:rsidRDefault="006719EA" w:rsidP="006719EA">
      <w:pPr>
        <w:spacing w:after="0" w:line="240" w:lineRule="auto"/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</w:pPr>
      <w:r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                                                                                        </w:t>
      </w:r>
    </w:p>
    <w:p w:rsidR="006719EA" w:rsidRPr="006719EA" w:rsidRDefault="006719EA" w:rsidP="006719EA">
      <w:pPr>
        <w:spacing w:after="0" w:line="240" w:lineRule="auto"/>
        <w:ind w:left="285"/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</w:pPr>
      <w:r w:rsidRPr="006719EA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_________________                                                    </w:t>
      </w:r>
      <w:r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                     _________________</w:t>
      </w:r>
      <w:r w:rsidRPr="006719EA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</w:t>
      </w:r>
      <w:r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     </w:t>
      </w:r>
      <w:r w:rsidRPr="006719EA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                                                                              potpis rukovodioca </w:t>
      </w:r>
      <w:r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                             </w:t>
      </w:r>
      <w:r w:rsidRPr="006719EA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M.P.                          </w:t>
      </w:r>
      <w:r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        </w:t>
      </w:r>
      <w:r w:rsidRPr="006719EA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potpis polaznika            </w:t>
      </w:r>
      <w:r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                                         </w:t>
      </w:r>
    </w:p>
    <w:p w:rsidR="006719EA" w:rsidRPr="006719EA" w:rsidRDefault="006719EA" w:rsidP="006719EA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pl-PL"/>
        </w:rPr>
      </w:pPr>
    </w:p>
    <w:p w:rsidR="009E433A" w:rsidRPr="009E433A" w:rsidRDefault="009E433A" w:rsidP="009E433A">
      <w:pPr>
        <w:spacing w:after="0" w:line="240" w:lineRule="auto"/>
        <w:ind w:left="540"/>
        <w:jc w:val="right"/>
        <w:rPr>
          <w:rFonts w:ascii="Arial Narrow" w:eastAsia="Times New Roman" w:hAnsi="Arial Narrow" w:cs="Times New Roman"/>
          <w:i/>
          <w:iCs/>
          <w:noProof/>
          <w:color w:val="003366"/>
          <w:sz w:val="16"/>
          <w:szCs w:val="24"/>
          <w:lang w:val="sr-Latn-CS"/>
        </w:rPr>
      </w:pPr>
      <w:r>
        <w:rPr>
          <w:rFonts w:ascii="Arial Narrow" w:eastAsia="Times New Roman" w:hAnsi="Arial Narrow" w:cs="Times New Roman"/>
          <w:i/>
          <w:iCs/>
          <w:noProof/>
          <w:color w:val="003366"/>
          <w:sz w:val="20"/>
          <w:szCs w:val="24"/>
          <w:lang w:val="en-U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haracter">
              <wp:posOffset>-5170170</wp:posOffset>
            </wp:positionH>
            <wp:positionV relativeFrom="line">
              <wp:posOffset>-236220</wp:posOffset>
            </wp:positionV>
            <wp:extent cx="788670" cy="900430"/>
            <wp:effectExtent l="0" t="0" r="0" b="0"/>
            <wp:wrapNone/>
            <wp:docPr id="6" name="Slika 6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09533937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33A">
        <w:rPr>
          <w:rFonts w:ascii="Arial Narrow" w:eastAsia="Times New Roman" w:hAnsi="Arial Narrow" w:cs="Times New Roman"/>
          <w:i/>
          <w:iCs/>
          <w:noProof/>
          <w:color w:val="003366"/>
          <w:sz w:val="16"/>
          <w:szCs w:val="24"/>
          <w:lang w:val="sr-Latn-CS"/>
        </w:rPr>
        <w:t>UZK-03-01/ZO</w:t>
      </w:r>
    </w:p>
    <w:p w:rsidR="009E433A" w:rsidRPr="009E433A" w:rsidRDefault="009E433A" w:rsidP="009E433A">
      <w:pPr>
        <w:spacing w:after="0" w:line="240" w:lineRule="auto"/>
        <w:ind w:left="540"/>
        <w:jc w:val="right"/>
        <w:rPr>
          <w:rFonts w:ascii="Arial Narrow" w:eastAsia="Times New Roman" w:hAnsi="Arial Narrow" w:cs="Times New Roman"/>
          <w:noProof/>
          <w:color w:val="003366"/>
          <w:sz w:val="16"/>
          <w:szCs w:val="24"/>
          <w:lang w:val="sr-Latn-CS"/>
        </w:rPr>
      </w:pPr>
      <w:r w:rsidRPr="009E433A">
        <w:rPr>
          <w:rFonts w:ascii="Arial Narrow" w:eastAsia="Times New Roman" w:hAnsi="Arial Narrow" w:cs="Times New Roman"/>
          <w:noProof/>
          <w:color w:val="003366"/>
          <w:sz w:val="16"/>
          <w:szCs w:val="24"/>
          <w:lang w:val="sr-Latn-CS"/>
        </w:rPr>
        <w:t>Obrazac za odjavu sa seminara/kursa</w:t>
      </w:r>
    </w:p>
    <w:p w:rsidR="009E433A" w:rsidRPr="009E433A" w:rsidRDefault="009E433A" w:rsidP="009E433A">
      <w:pPr>
        <w:spacing w:after="0" w:line="240" w:lineRule="auto"/>
        <w:ind w:left="540"/>
        <w:jc w:val="right"/>
        <w:rPr>
          <w:rFonts w:ascii="Arial Narrow" w:eastAsia="Times New Roman" w:hAnsi="Arial Narrow" w:cs="Times New Roman"/>
          <w:noProof/>
          <w:color w:val="003366"/>
          <w:sz w:val="16"/>
          <w:szCs w:val="24"/>
          <w:lang w:val="sr-Latn-CS"/>
        </w:rPr>
      </w:pPr>
      <w:r w:rsidRPr="009E433A">
        <w:rPr>
          <w:rFonts w:ascii="Arial Narrow" w:eastAsia="Times New Roman" w:hAnsi="Arial Narrow" w:cs="Times New Roman"/>
          <w:noProof/>
          <w:color w:val="003366"/>
          <w:sz w:val="16"/>
          <w:szCs w:val="24"/>
          <w:lang w:val="sr-Latn-CS"/>
        </w:rPr>
        <w:t>(za Zajednicu opština)</w:t>
      </w:r>
    </w:p>
    <w:p w:rsidR="009E433A" w:rsidRPr="009E433A" w:rsidRDefault="009E433A" w:rsidP="009E433A">
      <w:pPr>
        <w:spacing w:after="0" w:line="240" w:lineRule="auto"/>
        <w:ind w:left="540"/>
        <w:jc w:val="right"/>
        <w:rPr>
          <w:rFonts w:ascii="Arial Narrow" w:eastAsia="Times New Roman" w:hAnsi="Arial Narrow" w:cs="Times New Roman"/>
          <w:noProof/>
          <w:color w:val="003366"/>
          <w:sz w:val="16"/>
          <w:szCs w:val="24"/>
          <w:lang w:val="sr-Latn-CS"/>
        </w:rPr>
      </w:pPr>
    </w:p>
    <w:p w:rsidR="009E433A" w:rsidRPr="009E433A" w:rsidRDefault="009E433A" w:rsidP="009E433A">
      <w:pPr>
        <w:spacing w:after="0" w:line="240" w:lineRule="auto"/>
        <w:jc w:val="right"/>
        <w:rPr>
          <w:rFonts w:ascii="Arial Narrow" w:eastAsia="Times New Roman" w:hAnsi="Arial Narrow" w:cs="Times New Roman"/>
          <w:b/>
          <w:caps/>
          <w:szCs w:val="28"/>
          <w:lang w:val="sr-Latn-CS"/>
        </w:rPr>
      </w:pPr>
    </w:p>
    <w:p w:rsidR="009E433A" w:rsidRPr="009E433A" w:rsidRDefault="009E433A" w:rsidP="009E433A">
      <w:pPr>
        <w:spacing w:after="0" w:line="240" w:lineRule="auto"/>
        <w:jc w:val="both"/>
        <w:rPr>
          <w:rFonts w:ascii="Arial" w:eastAsia="Times New Roman" w:hAnsi="Arial" w:cs="Times New Roman"/>
          <w:noProof/>
          <w:color w:val="003366"/>
          <w:sz w:val="16"/>
          <w:szCs w:val="16"/>
          <w:lang w:val="sr-Latn-CS"/>
        </w:rPr>
      </w:pPr>
      <w:r w:rsidRPr="009E433A">
        <w:rPr>
          <w:rFonts w:ascii="Arial Narrow" w:eastAsia="Times New Roman" w:hAnsi="Arial Narrow" w:cs="Times New Roman"/>
          <w:b/>
          <w:caps/>
          <w:szCs w:val="28"/>
          <w:lang w:val="sr-Latn-CS"/>
        </w:rPr>
        <w:tab/>
      </w:r>
    </w:p>
    <w:p w:rsidR="009E433A" w:rsidRPr="009E433A" w:rsidRDefault="009E433A" w:rsidP="009E433A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</w:pP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>VLADA CRNE GORE</w:t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</w:p>
    <w:p w:rsidR="009E433A" w:rsidRPr="009E433A" w:rsidRDefault="009E433A" w:rsidP="009E433A">
      <w:pPr>
        <w:spacing w:after="0" w:line="240" w:lineRule="auto"/>
        <w:ind w:firstLine="720"/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</w:pP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>UPRAVA ZA KADROVE</w:t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  <w:r w:rsidRPr="009E433A"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  <w:tab/>
      </w:r>
    </w:p>
    <w:p w:rsidR="009E433A" w:rsidRPr="009E433A" w:rsidRDefault="009E433A" w:rsidP="009E433A">
      <w:pPr>
        <w:spacing w:after="0" w:line="240" w:lineRule="auto"/>
        <w:ind w:firstLine="720"/>
        <w:rPr>
          <w:rFonts w:ascii="Arial" w:eastAsia="Times New Roman" w:hAnsi="Arial" w:cs="Times New Roman"/>
          <w:b/>
          <w:noProof/>
          <w:color w:val="003366"/>
          <w:sz w:val="16"/>
          <w:szCs w:val="16"/>
          <w:lang w:val="sr-Latn-CS"/>
        </w:rPr>
      </w:pPr>
    </w:p>
    <w:p w:rsidR="009E433A" w:rsidRPr="009E433A" w:rsidRDefault="00257592" w:rsidP="009E43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Cs w:val="28"/>
          <w:lang w:val="sr-Latn-CS"/>
        </w:rPr>
      </w:pPr>
      <w:r>
        <w:rPr>
          <w:rFonts w:ascii="Arial" w:eastAsia="Times New Roman" w:hAnsi="Arial" w:cs="Arial"/>
          <w:b/>
          <w:noProof/>
          <w:color w:val="00336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12700" r="9525" b="635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2358" w:rsidRDefault="008D2358" w:rsidP="009E43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1" type="#_x0000_t202" style="position:absolute;left:0;text-align:left;margin-left:462pt;margin-top:7.7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" filled="f" strokecolor="#036">
                <v:textbox>
                  <w:txbxContent>
                    <w:p w:rsidR="008D2358" w:rsidRDefault="008D2358" w:rsidP="009E433A"/>
                  </w:txbxContent>
                </v:textbox>
              </v:shape>
            </w:pict>
          </mc:Fallback>
        </mc:AlternateContent>
      </w:r>
    </w:p>
    <w:p w:rsidR="009E433A" w:rsidRPr="009E433A" w:rsidRDefault="009E433A" w:rsidP="00B028D9">
      <w:pPr>
        <w:spacing w:after="0" w:line="240" w:lineRule="auto"/>
        <w:rPr>
          <w:rFonts w:ascii="Arial" w:eastAsia="Times New Roman" w:hAnsi="Arial" w:cs="Arial"/>
          <w:b/>
          <w:noProof/>
          <w:color w:val="003366"/>
          <w:sz w:val="24"/>
          <w:szCs w:val="24"/>
          <w:lang w:val="sr-Latn-CS"/>
        </w:rPr>
      </w:pPr>
    </w:p>
    <w:p w:rsidR="009E433A" w:rsidRPr="009E433A" w:rsidRDefault="009E433A" w:rsidP="009E433A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003366"/>
          <w:sz w:val="24"/>
          <w:szCs w:val="24"/>
          <w:lang w:val="sr-Latn-CS"/>
        </w:rPr>
      </w:pPr>
    </w:p>
    <w:p w:rsidR="009E433A" w:rsidRPr="009E433A" w:rsidRDefault="009E433A" w:rsidP="009E433A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val="pl-PL"/>
        </w:rPr>
      </w:pPr>
      <w:r w:rsidRPr="009E433A">
        <w:rPr>
          <w:rFonts w:ascii="Arial" w:eastAsia="Times New Roman" w:hAnsi="Arial" w:cs="Arial"/>
          <w:b/>
          <w:noProof/>
          <w:color w:val="003366"/>
          <w:sz w:val="24"/>
          <w:szCs w:val="24"/>
          <w:lang w:val="sr-Latn-CS"/>
        </w:rPr>
        <w:t>ODJAVA SA SEMINARA/KURSA</w:t>
      </w:r>
    </w:p>
    <w:p w:rsidR="009E433A" w:rsidRPr="009E433A" w:rsidRDefault="009E433A" w:rsidP="009E433A">
      <w:pPr>
        <w:spacing w:after="0" w:line="240" w:lineRule="auto"/>
        <w:rPr>
          <w:rFonts w:ascii="Arial" w:eastAsia="Times New Roman" w:hAnsi="Arial" w:cs="Arial"/>
          <w:b/>
          <w:noProof/>
          <w:color w:val="003366"/>
          <w:sz w:val="24"/>
          <w:szCs w:val="24"/>
          <w:lang w:val="sr-Latn-CS"/>
        </w:rPr>
      </w:pPr>
      <w:r w:rsidRPr="009E433A">
        <w:rPr>
          <w:rFonts w:ascii="Arial" w:eastAsia="Times New Roman" w:hAnsi="Arial" w:cs="Arial"/>
          <w:b/>
          <w:noProof/>
          <w:color w:val="003366"/>
          <w:sz w:val="24"/>
          <w:szCs w:val="24"/>
          <w:lang w:val="sr-Latn-CS"/>
        </w:rPr>
        <w:t xml:space="preserve"> </w:t>
      </w:r>
    </w:p>
    <w:p w:rsidR="009E433A" w:rsidRPr="009E433A" w:rsidRDefault="009E433A" w:rsidP="009E433A">
      <w:pPr>
        <w:spacing w:after="0" w:line="240" w:lineRule="auto"/>
        <w:rPr>
          <w:rFonts w:ascii="Arial" w:eastAsia="Times New Roman" w:hAnsi="Arial" w:cs="Arial"/>
          <w:b/>
          <w:noProof/>
          <w:color w:val="003366"/>
          <w:sz w:val="24"/>
          <w:szCs w:val="24"/>
          <w:lang w:val="sr-Latn-CS"/>
        </w:rPr>
      </w:pPr>
    </w:p>
    <w:p w:rsidR="009E433A" w:rsidRPr="009E433A" w:rsidRDefault="009E433A" w:rsidP="009E433A">
      <w:pPr>
        <w:spacing w:after="0" w:line="240" w:lineRule="auto"/>
        <w:rPr>
          <w:rFonts w:ascii="Arial Narrow" w:eastAsia="Times New Roman" w:hAnsi="Arial Narrow" w:cs="Times New Roman"/>
          <w:b/>
          <w:noProof/>
          <w:lang w:val="sr-Latn-CS"/>
        </w:rPr>
      </w:pPr>
      <w:r w:rsidRPr="009E433A">
        <w:rPr>
          <w:rFonts w:ascii="Arial" w:eastAsia="Times New Roman" w:hAnsi="Arial" w:cs="Arial"/>
          <w:b/>
          <w:caps/>
          <w:color w:val="003366"/>
          <w:szCs w:val="28"/>
          <w:lang w:val="sr-Latn-CS"/>
        </w:rPr>
        <w:t xml:space="preserve">                               </w:t>
      </w:r>
      <w:r w:rsidRPr="009E433A">
        <w:rPr>
          <w:rFonts w:ascii="Arial Narrow" w:eastAsia="Times New Roman" w:hAnsi="Arial Narrow" w:cs="Times New Roman"/>
          <w:b/>
          <w:noProof/>
          <w:lang w:val="sr-Latn-CS"/>
        </w:rPr>
        <w:t xml:space="preserve">           </w:t>
      </w:r>
    </w:p>
    <w:tbl>
      <w:tblPr>
        <w:tblW w:w="9751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887"/>
        <w:gridCol w:w="1105"/>
        <w:gridCol w:w="2451"/>
        <w:gridCol w:w="1800"/>
        <w:gridCol w:w="2359"/>
        <w:gridCol w:w="22"/>
      </w:tblGrid>
      <w:tr w:rsidR="009E433A" w:rsidRPr="009E433A" w:rsidTr="00627F31">
        <w:trPr>
          <w:gridAfter w:val="1"/>
          <w:wAfter w:w="22" w:type="dxa"/>
          <w:trHeight w:val="528"/>
          <w:jc w:val="center"/>
        </w:trPr>
        <w:tc>
          <w:tcPr>
            <w:tcW w:w="2014" w:type="dxa"/>
            <w:gridSpan w:val="2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9E433A" w:rsidRPr="009E433A" w:rsidRDefault="009E433A" w:rsidP="009E433A">
            <w:pPr>
              <w:spacing w:after="0" w:line="240" w:lineRule="auto"/>
              <w:ind w:left="464" w:hanging="464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9E433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SEMINAR/KURS</w:t>
            </w:r>
          </w:p>
        </w:tc>
        <w:tc>
          <w:tcPr>
            <w:tcW w:w="7715" w:type="dxa"/>
            <w:gridSpan w:val="4"/>
            <w:tcBorders>
              <w:top w:val="doub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9E433A" w:rsidRPr="009E433A" w:rsidRDefault="009E433A" w:rsidP="009E433A">
            <w:pPr>
              <w:tabs>
                <w:tab w:val="left" w:pos="972"/>
              </w:tabs>
              <w:spacing w:after="0" w:line="240" w:lineRule="auto"/>
              <w:ind w:left="72" w:right="72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  <w:tr w:rsidR="009E433A" w:rsidRPr="009E433A" w:rsidTr="00627F31">
        <w:trPr>
          <w:trHeight w:val="421"/>
          <w:jc w:val="center"/>
        </w:trPr>
        <w:tc>
          <w:tcPr>
            <w:tcW w:w="2014" w:type="dxa"/>
            <w:gridSpan w:val="2"/>
            <w:tcBorders>
              <w:top w:val="sing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9E433A" w:rsidRPr="009E433A" w:rsidRDefault="009E433A" w:rsidP="009E433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9E433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Termin realizacije</w:t>
            </w:r>
          </w:p>
        </w:tc>
        <w:tc>
          <w:tcPr>
            <w:tcW w:w="7737" w:type="dxa"/>
            <w:gridSpan w:val="5"/>
            <w:tcBorders>
              <w:top w:val="single" w:sz="4" w:space="0" w:color="003366"/>
              <w:left w:val="sing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9E433A" w:rsidRPr="009E433A" w:rsidRDefault="009E433A" w:rsidP="009E433A">
            <w:pPr>
              <w:spacing w:after="0" w:line="240" w:lineRule="auto"/>
              <w:ind w:right="612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  <w:tr w:rsidR="009E433A" w:rsidRPr="009E433A" w:rsidTr="00627F31">
        <w:trPr>
          <w:gridAfter w:val="1"/>
          <w:wAfter w:w="22" w:type="dxa"/>
          <w:trHeight w:val="249"/>
          <w:jc w:val="center"/>
        </w:trPr>
        <w:tc>
          <w:tcPr>
            <w:tcW w:w="9729" w:type="dxa"/>
            <w:gridSpan w:val="6"/>
            <w:tcBorders>
              <w:top w:val="double" w:sz="4" w:space="0" w:color="003366"/>
              <w:left w:val="nil"/>
              <w:bottom w:val="single" w:sz="4" w:space="0" w:color="003366"/>
              <w:right w:val="nil"/>
            </w:tcBorders>
            <w:vAlign w:val="center"/>
          </w:tcPr>
          <w:p w:rsidR="009E433A" w:rsidRPr="009E433A" w:rsidRDefault="009E433A" w:rsidP="009E433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16"/>
                <w:szCs w:val="20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16"/>
                <w:szCs w:val="20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16"/>
                <w:szCs w:val="20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16"/>
                <w:szCs w:val="20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16"/>
                <w:szCs w:val="20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16"/>
                <w:szCs w:val="20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16"/>
                <w:szCs w:val="20"/>
                <w:lang w:val="sr-Latn-CS"/>
              </w:rPr>
            </w:pPr>
          </w:p>
        </w:tc>
      </w:tr>
      <w:tr w:rsidR="009E433A" w:rsidRPr="009E433A" w:rsidTr="00627F31">
        <w:trPr>
          <w:gridAfter w:val="1"/>
          <w:wAfter w:w="22" w:type="dxa"/>
          <w:trHeight w:val="510"/>
          <w:jc w:val="center"/>
        </w:trPr>
        <w:tc>
          <w:tcPr>
            <w:tcW w:w="3119" w:type="dxa"/>
            <w:gridSpan w:val="3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9E433A" w:rsidRPr="009E433A" w:rsidRDefault="009E433A" w:rsidP="009E433A">
            <w:pPr>
              <w:spacing w:after="0" w:line="240" w:lineRule="auto"/>
              <w:ind w:right="-10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9E433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Ime i prezime polaznika</w:t>
            </w:r>
          </w:p>
        </w:tc>
        <w:tc>
          <w:tcPr>
            <w:tcW w:w="6610" w:type="dxa"/>
            <w:gridSpan w:val="3"/>
            <w:tcBorders>
              <w:top w:val="doub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9E433A" w:rsidRPr="009E433A" w:rsidRDefault="009E433A" w:rsidP="009E433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  <w:tr w:rsidR="009E433A" w:rsidRPr="009E433A" w:rsidTr="00627F31">
        <w:trPr>
          <w:gridAfter w:val="1"/>
          <w:wAfter w:w="22" w:type="dxa"/>
          <w:trHeight w:val="213"/>
          <w:jc w:val="center"/>
        </w:trPr>
        <w:tc>
          <w:tcPr>
            <w:tcW w:w="9729" w:type="dxa"/>
            <w:gridSpan w:val="6"/>
            <w:tcBorders>
              <w:top w:val="double" w:sz="4" w:space="0" w:color="003366"/>
              <w:left w:val="nil"/>
              <w:bottom w:val="double" w:sz="4" w:space="0" w:color="003366"/>
              <w:right w:val="nil"/>
            </w:tcBorders>
            <w:vAlign w:val="center"/>
          </w:tcPr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3366"/>
                <w:sz w:val="16"/>
                <w:szCs w:val="44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3366"/>
                <w:sz w:val="16"/>
                <w:szCs w:val="44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3366"/>
                <w:sz w:val="16"/>
                <w:szCs w:val="44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3366"/>
                <w:sz w:val="16"/>
                <w:szCs w:val="44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3366"/>
                <w:sz w:val="16"/>
                <w:szCs w:val="44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3366"/>
                <w:sz w:val="16"/>
                <w:szCs w:val="44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3366"/>
                <w:sz w:val="16"/>
                <w:szCs w:val="44"/>
                <w:lang w:val="sr-Latn-CS"/>
              </w:rPr>
            </w:pPr>
          </w:p>
        </w:tc>
      </w:tr>
      <w:tr w:rsidR="009E433A" w:rsidRPr="009E433A" w:rsidTr="00627F31">
        <w:trPr>
          <w:gridAfter w:val="1"/>
          <w:wAfter w:w="22" w:type="dxa"/>
          <w:trHeight w:val="628"/>
          <w:jc w:val="center"/>
        </w:trPr>
        <w:tc>
          <w:tcPr>
            <w:tcW w:w="3119" w:type="dxa"/>
            <w:gridSpan w:val="3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9E433A" w:rsidRPr="009E433A" w:rsidRDefault="009E433A" w:rsidP="009E433A">
            <w:pPr>
              <w:spacing w:after="0" w:line="240" w:lineRule="auto"/>
              <w:ind w:right="-28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9E433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Jedinica lokalne samouprave/</w:t>
            </w:r>
          </w:p>
          <w:p w:rsidR="009E433A" w:rsidRPr="009E433A" w:rsidRDefault="009E433A" w:rsidP="009E433A">
            <w:pPr>
              <w:spacing w:after="0" w:line="240" w:lineRule="auto"/>
              <w:ind w:right="-28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9E433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Organ lokalne uprave</w:t>
            </w:r>
          </w:p>
        </w:tc>
        <w:tc>
          <w:tcPr>
            <w:tcW w:w="6610" w:type="dxa"/>
            <w:gridSpan w:val="3"/>
            <w:tcBorders>
              <w:top w:val="doub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  <w:tr w:rsidR="009E433A" w:rsidRPr="009E433A" w:rsidTr="00627F31">
        <w:trPr>
          <w:gridAfter w:val="1"/>
          <w:wAfter w:w="22" w:type="dxa"/>
          <w:cantSplit/>
          <w:trHeight w:val="345"/>
          <w:jc w:val="center"/>
        </w:trPr>
        <w:tc>
          <w:tcPr>
            <w:tcW w:w="1127" w:type="dxa"/>
            <w:vMerge w:val="restart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9E433A" w:rsidRPr="009E433A" w:rsidRDefault="009E433A" w:rsidP="009E433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9E433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Adresa</w:t>
            </w:r>
          </w:p>
          <w:p w:rsidR="009E433A" w:rsidRPr="009E433A" w:rsidRDefault="009E433A" w:rsidP="009E433A">
            <w:pPr>
              <w:spacing w:after="0" w:line="240" w:lineRule="auto"/>
              <w:ind w:right="-511"/>
              <w:jc w:val="both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9E433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 xml:space="preserve">(mjesto, </w:t>
            </w:r>
          </w:p>
          <w:p w:rsidR="009E433A" w:rsidRPr="009E433A" w:rsidRDefault="009E433A" w:rsidP="009E433A">
            <w:pPr>
              <w:spacing w:after="0" w:line="240" w:lineRule="auto"/>
              <w:ind w:right="-511"/>
              <w:jc w:val="both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9E433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ulica i br.)</w:t>
            </w:r>
          </w:p>
        </w:tc>
        <w:tc>
          <w:tcPr>
            <w:tcW w:w="4443" w:type="dxa"/>
            <w:gridSpan w:val="3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2" w:space="0" w:color="003366"/>
            </w:tcBorders>
            <w:vAlign w:val="center"/>
          </w:tcPr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9E433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Tel.</w:t>
            </w:r>
          </w:p>
        </w:tc>
        <w:tc>
          <w:tcPr>
            <w:tcW w:w="2359" w:type="dxa"/>
            <w:tcBorders>
              <w:top w:val="single" w:sz="4" w:space="0" w:color="003366"/>
              <w:left w:val="single" w:sz="2" w:space="0" w:color="003366"/>
              <w:bottom w:val="single" w:sz="2" w:space="0" w:color="003366"/>
              <w:right w:val="double" w:sz="4" w:space="0" w:color="003366"/>
            </w:tcBorders>
            <w:vAlign w:val="center"/>
          </w:tcPr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  <w:tr w:rsidR="009E433A" w:rsidRPr="009E433A" w:rsidTr="00627F31">
        <w:trPr>
          <w:gridAfter w:val="1"/>
          <w:wAfter w:w="22" w:type="dxa"/>
          <w:cantSplit/>
          <w:trHeight w:val="345"/>
          <w:jc w:val="center"/>
        </w:trPr>
        <w:tc>
          <w:tcPr>
            <w:tcW w:w="1127" w:type="dxa"/>
            <w:vMerge/>
            <w:tcBorders>
              <w:top w:val="sing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9E433A" w:rsidRPr="009E433A" w:rsidRDefault="009E433A" w:rsidP="009E433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</w:p>
        </w:tc>
        <w:tc>
          <w:tcPr>
            <w:tcW w:w="4443" w:type="dxa"/>
            <w:gridSpan w:val="3"/>
            <w:vMerge/>
            <w:tcBorders>
              <w:top w:val="single" w:sz="4" w:space="0" w:color="003366"/>
              <w:left w:val="single" w:sz="4" w:space="0" w:color="003366"/>
              <w:bottom w:val="double" w:sz="4" w:space="0" w:color="003366"/>
              <w:right w:val="single" w:sz="2" w:space="0" w:color="003366"/>
            </w:tcBorders>
            <w:vAlign w:val="center"/>
          </w:tcPr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tcBorders>
              <w:top w:val="single" w:sz="2" w:space="0" w:color="003366"/>
              <w:left w:val="single" w:sz="2" w:space="0" w:color="003366"/>
              <w:bottom w:val="double" w:sz="4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9E433A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e-mail</w:t>
            </w:r>
          </w:p>
        </w:tc>
        <w:tc>
          <w:tcPr>
            <w:tcW w:w="2359" w:type="dxa"/>
            <w:tcBorders>
              <w:top w:val="single" w:sz="2" w:space="0" w:color="003366"/>
              <w:left w:val="single" w:sz="2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9E433A" w:rsidRPr="009E433A" w:rsidRDefault="009E433A" w:rsidP="009E433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</w:tbl>
    <w:p w:rsidR="009E433A" w:rsidRPr="009E433A" w:rsidRDefault="009E433A" w:rsidP="009E433A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3366"/>
          <w:sz w:val="10"/>
          <w:szCs w:val="20"/>
          <w:lang w:val="sr-Latn-CS"/>
        </w:rPr>
      </w:pPr>
    </w:p>
    <w:p w:rsidR="009E433A" w:rsidRDefault="009E433A" w:rsidP="009E433A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</w:p>
    <w:p w:rsidR="00B028D9" w:rsidRDefault="00B028D9" w:rsidP="009E433A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</w:p>
    <w:p w:rsidR="009E433A" w:rsidRPr="009E433A" w:rsidRDefault="009E433A" w:rsidP="009E433A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</w:p>
    <w:p w:rsidR="009E433A" w:rsidRPr="009E433A" w:rsidRDefault="009E433A" w:rsidP="009E433A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</w:p>
    <w:p w:rsidR="00B028D9" w:rsidRPr="006719EA" w:rsidRDefault="00B028D9" w:rsidP="00B028D9">
      <w:pPr>
        <w:spacing w:after="0" w:line="240" w:lineRule="auto"/>
        <w:rPr>
          <w:rFonts w:ascii="Arial Narrow" w:eastAsia="Times New Roman" w:hAnsi="Arial Narrow" w:cs="Times New Roman"/>
          <w:noProof/>
          <w:color w:val="003366"/>
          <w:szCs w:val="20"/>
          <w:lang w:val="sr-Latn-CS"/>
        </w:rPr>
      </w:pPr>
      <w:r w:rsidRPr="006719EA"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  <w:t>U __________________, dana __________ , ____ god.</w:t>
      </w:r>
    </w:p>
    <w:p w:rsidR="00B028D9" w:rsidRDefault="00B028D9" w:rsidP="00B028D9">
      <w:pPr>
        <w:spacing w:after="0" w:line="240" w:lineRule="auto"/>
        <w:rPr>
          <w:rFonts w:ascii="Arial" w:eastAsia="Times New Roman" w:hAnsi="Arial" w:cs="Arial"/>
          <w:noProof/>
          <w:color w:val="003366"/>
          <w:sz w:val="16"/>
          <w:szCs w:val="20"/>
          <w:lang w:val="sr-Latn-CS"/>
        </w:rPr>
      </w:pPr>
    </w:p>
    <w:p w:rsidR="00B028D9" w:rsidRDefault="00B028D9" w:rsidP="00B028D9">
      <w:pPr>
        <w:spacing w:after="0" w:line="240" w:lineRule="auto"/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</w:pPr>
      <w:r w:rsidRPr="006719EA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</w:t>
      </w:r>
      <w:r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</w:t>
      </w:r>
    </w:p>
    <w:p w:rsidR="00B028D9" w:rsidRDefault="00B028D9" w:rsidP="00B028D9">
      <w:pPr>
        <w:spacing w:after="0" w:line="240" w:lineRule="auto"/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</w:pPr>
    </w:p>
    <w:p w:rsidR="00B028D9" w:rsidRDefault="00B028D9" w:rsidP="00B028D9">
      <w:pPr>
        <w:spacing w:after="0" w:line="240" w:lineRule="auto"/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</w:pPr>
      <w:r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                                                                                </w:t>
      </w:r>
    </w:p>
    <w:p w:rsidR="00B028D9" w:rsidRPr="006719EA" w:rsidRDefault="00B028D9" w:rsidP="00B028D9">
      <w:pPr>
        <w:spacing w:after="0" w:line="240" w:lineRule="auto"/>
        <w:ind w:left="285"/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</w:pPr>
      <w:r w:rsidRPr="006719EA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_________________                                                    </w:t>
      </w:r>
      <w:r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                     _________________</w:t>
      </w:r>
      <w:r w:rsidRPr="006719EA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</w:t>
      </w:r>
      <w:r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     </w:t>
      </w:r>
      <w:r w:rsidRPr="006719EA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                                                                              potpis rukovodioca </w:t>
      </w:r>
      <w:r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                             </w:t>
      </w:r>
      <w:r w:rsidRPr="006719EA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M.P.                          </w:t>
      </w:r>
      <w:r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        </w:t>
      </w:r>
      <w:r w:rsidRPr="006719EA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potpis polaznika            </w:t>
      </w:r>
      <w:r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                                         </w:t>
      </w:r>
    </w:p>
    <w:p w:rsidR="00B028D9" w:rsidRPr="006719EA" w:rsidRDefault="00B028D9" w:rsidP="00B028D9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pl-PL"/>
        </w:rPr>
      </w:pPr>
    </w:p>
    <w:p w:rsidR="007926ED" w:rsidRPr="006719EA" w:rsidRDefault="007926ED" w:rsidP="006719EA">
      <w:pPr>
        <w:rPr>
          <w:rFonts w:ascii="Arial" w:hAnsi="Arial" w:cs="Arial"/>
        </w:rPr>
      </w:pPr>
    </w:p>
    <w:sectPr w:rsidR="007926ED" w:rsidRPr="006719EA" w:rsidSect="00386BCD">
      <w:type w:val="continuous"/>
      <w:pgSz w:w="11906" w:h="16838"/>
      <w:pgMar w:top="1417" w:right="1417" w:bottom="993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12" w:rsidRDefault="00F50612" w:rsidP="0093474C">
      <w:pPr>
        <w:spacing w:after="0" w:line="240" w:lineRule="auto"/>
      </w:pPr>
      <w:r>
        <w:separator/>
      </w:r>
    </w:p>
  </w:endnote>
  <w:endnote w:type="continuationSeparator" w:id="0">
    <w:p w:rsidR="00F50612" w:rsidRDefault="00F50612" w:rsidP="0093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358" w:rsidRDefault="008D2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5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2358" w:rsidRDefault="008D2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12" w:rsidRDefault="00F50612" w:rsidP="0093474C">
      <w:pPr>
        <w:spacing w:after="0" w:line="240" w:lineRule="auto"/>
      </w:pPr>
      <w:r>
        <w:separator/>
      </w:r>
    </w:p>
  </w:footnote>
  <w:footnote w:type="continuationSeparator" w:id="0">
    <w:p w:rsidR="00F50612" w:rsidRDefault="00F50612" w:rsidP="0093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DA3A94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>
    <w:nsid w:val="012057B0"/>
    <w:multiLevelType w:val="hybridMultilevel"/>
    <w:tmpl w:val="9E768FCC"/>
    <w:lvl w:ilvl="0" w:tplc="5F4E9A6C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75335EB"/>
    <w:multiLevelType w:val="hybridMultilevel"/>
    <w:tmpl w:val="6A3E31DC"/>
    <w:lvl w:ilvl="0" w:tplc="6BFE6D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2F303F"/>
    <w:multiLevelType w:val="hybridMultilevel"/>
    <w:tmpl w:val="225A3054"/>
    <w:lvl w:ilvl="0" w:tplc="6BFE6D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B53079"/>
    <w:multiLevelType w:val="hybridMultilevel"/>
    <w:tmpl w:val="B50655C2"/>
    <w:lvl w:ilvl="0" w:tplc="6BFE6D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952D3"/>
    <w:multiLevelType w:val="hybridMultilevel"/>
    <w:tmpl w:val="BE76694E"/>
    <w:lvl w:ilvl="0" w:tplc="9A622A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36E0D"/>
    <w:multiLevelType w:val="hybridMultilevel"/>
    <w:tmpl w:val="4B7EB1C2"/>
    <w:lvl w:ilvl="0" w:tplc="6BFE6DE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43428"/>
    <w:multiLevelType w:val="hybridMultilevel"/>
    <w:tmpl w:val="53320342"/>
    <w:lvl w:ilvl="0" w:tplc="6BFE6D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B93494"/>
    <w:multiLevelType w:val="multilevel"/>
    <w:tmpl w:val="2C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6D62768"/>
    <w:multiLevelType w:val="hybridMultilevel"/>
    <w:tmpl w:val="D3142B46"/>
    <w:lvl w:ilvl="0" w:tplc="71786EE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3556AD"/>
    <w:multiLevelType w:val="multilevel"/>
    <w:tmpl w:val="2C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3E80A0A"/>
    <w:multiLevelType w:val="hybridMultilevel"/>
    <w:tmpl w:val="947026F4"/>
    <w:lvl w:ilvl="0" w:tplc="71786EE8"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D9B18F9"/>
    <w:multiLevelType w:val="hybridMultilevel"/>
    <w:tmpl w:val="8AFAFF16"/>
    <w:lvl w:ilvl="0" w:tplc="6BFE6DEA">
      <w:start w:val="1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2C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40897BDB"/>
    <w:multiLevelType w:val="hybridMultilevel"/>
    <w:tmpl w:val="AE929BB0"/>
    <w:lvl w:ilvl="0" w:tplc="6BFE6DEA">
      <w:start w:val="1"/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504E5"/>
    <w:multiLevelType w:val="hybridMultilevel"/>
    <w:tmpl w:val="D54C71F0"/>
    <w:lvl w:ilvl="0" w:tplc="6BFE6DEA">
      <w:start w:val="1"/>
      <w:numFmt w:val="bullet"/>
      <w:lvlText w:val="-"/>
      <w:lvlJc w:val="left"/>
      <w:pPr>
        <w:ind w:left="855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43A12FFE"/>
    <w:multiLevelType w:val="hybridMultilevel"/>
    <w:tmpl w:val="C7F6B7C2"/>
    <w:lvl w:ilvl="0" w:tplc="6BFE6DEA">
      <w:start w:val="1"/>
      <w:numFmt w:val="bullet"/>
      <w:lvlText w:val="-"/>
      <w:lvlJc w:val="left"/>
      <w:pPr>
        <w:ind w:left="637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77E5D87"/>
    <w:multiLevelType w:val="hybridMultilevel"/>
    <w:tmpl w:val="ACDA9FEA"/>
    <w:lvl w:ilvl="0" w:tplc="FC4696D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75C0C"/>
    <w:multiLevelType w:val="hybridMultilevel"/>
    <w:tmpl w:val="3D44C1B8"/>
    <w:lvl w:ilvl="0" w:tplc="6BFE6DEA">
      <w:start w:val="1"/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0B66D5"/>
    <w:multiLevelType w:val="hybridMultilevel"/>
    <w:tmpl w:val="F57AD65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92083"/>
    <w:multiLevelType w:val="hybridMultilevel"/>
    <w:tmpl w:val="E844124A"/>
    <w:lvl w:ilvl="0" w:tplc="6BFE6D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21652E"/>
    <w:multiLevelType w:val="hybridMultilevel"/>
    <w:tmpl w:val="A59277DA"/>
    <w:lvl w:ilvl="0" w:tplc="6BFE6DEA">
      <w:start w:val="1"/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276CC"/>
    <w:multiLevelType w:val="hybridMultilevel"/>
    <w:tmpl w:val="776AAB82"/>
    <w:lvl w:ilvl="0" w:tplc="6BFE6D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666694"/>
    <w:multiLevelType w:val="multilevel"/>
    <w:tmpl w:val="2C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0E572D6"/>
    <w:multiLevelType w:val="hybridMultilevel"/>
    <w:tmpl w:val="80F81252"/>
    <w:lvl w:ilvl="0" w:tplc="6BFE6DEA">
      <w:start w:val="1"/>
      <w:numFmt w:val="bullet"/>
      <w:lvlText w:val="-"/>
      <w:lvlJc w:val="left"/>
      <w:pPr>
        <w:ind w:left="855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6B990ACF"/>
    <w:multiLevelType w:val="multilevel"/>
    <w:tmpl w:val="2C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BB01342"/>
    <w:multiLevelType w:val="hybridMultilevel"/>
    <w:tmpl w:val="DAC095DA"/>
    <w:lvl w:ilvl="0" w:tplc="6BFE6D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A3C39"/>
    <w:multiLevelType w:val="multilevel"/>
    <w:tmpl w:val="2C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F2A6727"/>
    <w:multiLevelType w:val="hybridMultilevel"/>
    <w:tmpl w:val="00029AC4"/>
    <w:lvl w:ilvl="0" w:tplc="6BFE6DE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320E1A"/>
    <w:multiLevelType w:val="multilevel"/>
    <w:tmpl w:val="2C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3491638"/>
    <w:multiLevelType w:val="hybridMultilevel"/>
    <w:tmpl w:val="47CE33D8"/>
    <w:lvl w:ilvl="0" w:tplc="6BFE6DEA">
      <w:start w:val="1"/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73CE6940"/>
    <w:multiLevelType w:val="multilevel"/>
    <w:tmpl w:val="2C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898206A"/>
    <w:multiLevelType w:val="hybridMultilevel"/>
    <w:tmpl w:val="465CC88C"/>
    <w:lvl w:ilvl="0" w:tplc="71786E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5"/>
  </w:num>
  <w:num w:numId="4">
    <w:abstractNumId w:val="18"/>
  </w:num>
  <w:num w:numId="5">
    <w:abstractNumId w:val="12"/>
  </w:num>
  <w:num w:numId="6">
    <w:abstractNumId w:val="9"/>
  </w:num>
  <w:num w:numId="7">
    <w:abstractNumId w:val="11"/>
  </w:num>
  <w:num w:numId="8">
    <w:abstractNumId w:val="13"/>
  </w:num>
  <w:num w:numId="9">
    <w:abstractNumId w:val="29"/>
  </w:num>
  <w:num w:numId="10">
    <w:abstractNumId w:val="15"/>
  </w:num>
  <w:num w:numId="11">
    <w:abstractNumId w:val="20"/>
  </w:num>
  <w:num w:numId="12">
    <w:abstractNumId w:val="16"/>
  </w:num>
  <w:num w:numId="13">
    <w:abstractNumId w:val="23"/>
  </w:num>
  <w:num w:numId="14">
    <w:abstractNumId w:val="14"/>
  </w:num>
  <w:num w:numId="15">
    <w:abstractNumId w:val="19"/>
  </w:num>
  <w:num w:numId="16">
    <w:abstractNumId w:val="4"/>
  </w:num>
  <w:num w:numId="17">
    <w:abstractNumId w:val="3"/>
  </w:num>
  <w:num w:numId="18">
    <w:abstractNumId w:val="27"/>
  </w:num>
  <w:num w:numId="19">
    <w:abstractNumId w:val="6"/>
  </w:num>
  <w:num w:numId="20">
    <w:abstractNumId w:val="7"/>
  </w:num>
  <w:num w:numId="21">
    <w:abstractNumId w:val="21"/>
  </w:num>
  <w:num w:numId="22">
    <w:abstractNumId w:val="2"/>
  </w:num>
  <w:num w:numId="23">
    <w:abstractNumId w:val="28"/>
  </w:num>
  <w:num w:numId="24">
    <w:abstractNumId w:val="22"/>
  </w:num>
  <w:num w:numId="25">
    <w:abstractNumId w:val="24"/>
  </w:num>
  <w:num w:numId="26">
    <w:abstractNumId w:val="30"/>
  </w:num>
  <w:num w:numId="27">
    <w:abstractNumId w:val="8"/>
  </w:num>
  <w:num w:numId="28">
    <w:abstractNumId w:val="1"/>
  </w:num>
  <w:num w:numId="29">
    <w:abstractNumId w:val="10"/>
  </w:num>
  <w:num w:numId="30">
    <w:abstractNumId w:val="0"/>
  </w:num>
  <w:num w:numId="31">
    <w:abstractNumId w:val="26"/>
  </w:num>
  <w:num w:numId="32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6B"/>
    <w:rsid w:val="000003F8"/>
    <w:rsid w:val="00010120"/>
    <w:rsid w:val="0001162B"/>
    <w:rsid w:val="00015B09"/>
    <w:rsid w:val="00017068"/>
    <w:rsid w:val="00024022"/>
    <w:rsid w:val="00024179"/>
    <w:rsid w:val="00024537"/>
    <w:rsid w:val="00026FB9"/>
    <w:rsid w:val="0003027E"/>
    <w:rsid w:val="000308EB"/>
    <w:rsid w:val="00030C22"/>
    <w:rsid w:val="00032202"/>
    <w:rsid w:val="00033C9D"/>
    <w:rsid w:val="000344C4"/>
    <w:rsid w:val="0003450E"/>
    <w:rsid w:val="00034F1D"/>
    <w:rsid w:val="00035058"/>
    <w:rsid w:val="00036203"/>
    <w:rsid w:val="00037A00"/>
    <w:rsid w:val="00037F41"/>
    <w:rsid w:val="00044D77"/>
    <w:rsid w:val="000462A3"/>
    <w:rsid w:val="000464B8"/>
    <w:rsid w:val="000470A9"/>
    <w:rsid w:val="0004742A"/>
    <w:rsid w:val="0005082A"/>
    <w:rsid w:val="0005305B"/>
    <w:rsid w:val="00053E74"/>
    <w:rsid w:val="0005420F"/>
    <w:rsid w:val="0005509E"/>
    <w:rsid w:val="00061685"/>
    <w:rsid w:val="00061D49"/>
    <w:rsid w:val="00062855"/>
    <w:rsid w:val="00063C55"/>
    <w:rsid w:val="00063DAD"/>
    <w:rsid w:val="000673F5"/>
    <w:rsid w:val="000727F3"/>
    <w:rsid w:val="00073CD2"/>
    <w:rsid w:val="00074C2E"/>
    <w:rsid w:val="00077FE3"/>
    <w:rsid w:val="000811A0"/>
    <w:rsid w:val="000813B6"/>
    <w:rsid w:val="00082E7D"/>
    <w:rsid w:val="00083720"/>
    <w:rsid w:val="00085381"/>
    <w:rsid w:val="000863A1"/>
    <w:rsid w:val="00086BEC"/>
    <w:rsid w:val="00091B7C"/>
    <w:rsid w:val="00091F61"/>
    <w:rsid w:val="00093EC5"/>
    <w:rsid w:val="000953A5"/>
    <w:rsid w:val="00096BAA"/>
    <w:rsid w:val="000976E1"/>
    <w:rsid w:val="000A1253"/>
    <w:rsid w:val="000A39C4"/>
    <w:rsid w:val="000A462E"/>
    <w:rsid w:val="000A4F13"/>
    <w:rsid w:val="000A5DBB"/>
    <w:rsid w:val="000A6EEE"/>
    <w:rsid w:val="000A7DE4"/>
    <w:rsid w:val="000B023F"/>
    <w:rsid w:val="000B05F0"/>
    <w:rsid w:val="000B15A2"/>
    <w:rsid w:val="000B667C"/>
    <w:rsid w:val="000B7438"/>
    <w:rsid w:val="000C1B31"/>
    <w:rsid w:val="000C1E8D"/>
    <w:rsid w:val="000C2045"/>
    <w:rsid w:val="000C2081"/>
    <w:rsid w:val="000C57B9"/>
    <w:rsid w:val="000D2143"/>
    <w:rsid w:val="000D2318"/>
    <w:rsid w:val="000D29EB"/>
    <w:rsid w:val="000D533A"/>
    <w:rsid w:val="000D5C7C"/>
    <w:rsid w:val="000D5DC6"/>
    <w:rsid w:val="000D6CD8"/>
    <w:rsid w:val="000D7068"/>
    <w:rsid w:val="000D7EC8"/>
    <w:rsid w:val="000E1C6A"/>
    <w:rsid w:val="000E2FB7"/>
    <w:rsid w:val="000E3C40"/>
    <w:rsid w:val="000E741D"/>
    <w:rsid w:val="000F0D01"/>
    <w:rsid w:val="000F1DEE"/>
    <w:rsid w:val="000F2A5D"/>
    <w:rsid w:val="000F4C56"/>
    <w:rsid w:val="000F57AB"/>
    <w:rsid w:val="000F77C4"/>
    <w:rsid w:val="001004EA"/>
    <w:rsid w:val="0010091A"/>
    <w:rsid w:val="00101063"/>
    <w:rsid w:val="00103C1E"/>
    <w:rsid w:val="00104A98"/>
    <w:rsid w:val="00104B49"/>
    <w:rsid w:val="00106001"/>
    <w:rsid w:val="00107415"/>
    <w:rsid w:val="001079C8"/>
    <w:rsid w:val="00110D8A"/>
    <w:rsid w:val="00110D9B"/>
    <w:rsid w:val="001111FE"/>
    <w:rsid w:val="00111EB5"/>
    <w:rsid w:val="00112968"/>
    <w:rsid w:val="00117653"/>
    <w:rsid w:val="0012022A"/>
    <w:rsid w:val="00121C67"/>
    <w:rsid w:val="0012266A"/>
    <w:rsid w:val="00125CB2"/>
    <w:rsid w:val="00126144"/>
    <w:rsid w:val="001301B9"/>
    <w:rsid w:val="001304FB"/>
    <w:rsid w:val="00130CFD"/>
    <w:rsid w:val="00133C37"/>
    <w:rsid w:val="00135A6C"/>
    <w:rsid w:val="00136DF8"/>
    <w:rsid w:val="0013786A"/>
    <w:rsid w:val="00141997"/>
    <w:rsid w:val="0014242B"/>
    <w:rsid w:val="00142873"/>
    <w:rsid w:val="00143309"/>
    <w:rsid w:val="00150D45"/>
    <w:rsid w:val="0015205A"/>
    <w:rsid w:val="00152F8D"/>
    <w:rsid w:val="001530FB"/>
    <w:rsid w:val="00154ED2"/>
    <w:rsid w:val="00155CB6"/>
    <w:rsid w:val="001573A4"/>
    <w:rsid w:val="00162347"/>
    <w:rsid w:val="001662B9"/>
    <w:rsid w:val="0016673E"/>
    <w:rsid w:val="00166AFA"/>
    <w:rsid w:val="00166CBA"/>
    <w:rsid w:val="0016771D"/>
    <w:rsid w:val="00167D59"/>
    <w:rsid w:val="00170AE1"/>
    <w:rsid w:val="00172025"/>
    <w:rsid w:val="001725A7"/>
    <w:rsid w:val="0017276D"/>
    <w:rsid w:val="001734E3"/>
    <w:rsid w:val="001738B2"/>
    <w:rsid w:val="00173DD3"/>
    <w:rsid w:val="00174A6E"/>
    <w:rsid w:val="00175751"/>
    <w:rsid w:val="00176BFE"/>
    <w:rsid w:val="00177045"/>
    <w:rsid w:val="00177755"/>
    <w:rsid w:val="001805DB"/>
    <w:rsid w:val="00181512"/>
    <w:rsid w:val="001831E5"/>
    <w:rsid w:val="001908E0"/>
    <w:rsid w:val="001947C2"/>
    <w:rsid w:val="00194D5B"/>
    <w:rsid w:val="00195DBD"/>
    <w:rsid w:val="001A1680"/>
    <w:rsid w:val="001A1C3D"/>
    <w:rsid w:val="001A1C94"/>
    <w:rsid w:val="001A28FF"/>
    <w:rsid w:val="001A5B5A"/>
    <w:rsid w:val="001A5E93"/>
    <w:rsid w:val="001B148A"/>
    <w:rsid w:val="001B3ECF"/>
    <w:rsid w:val="001B604A"/>
    <w:rsid w:val="001B67E1"/>
    <w:rsid w:val="001C3BD4"/>
    <w:rsid w:val="001C5688"/>
    <w:rsid w:val="001C62D2"/>
    <w:rsid w:val="001C702E"/>
    <w:rsid w:val="001D1794"/>
    <w:rsid w:val="001D1826"/>
    <w:rsid w:val="001D29ED"/>
    <w:rsid w:val="001D5AE2"/>
    <w:rsid w:val="001D6E95"/>
    <w:rsid w:val="001D7BB2"/>
    <w:rsid w:val="001E0E73"/>
    <w:rsid w:val="001E2AC2"/>
    <w:rsid w:val="001E33A6"/>
    <w:rsid w:val="001E386D"/>
    <w:rsid w:val="001E578F"/>
    <w:rsid w:val="001E666D"/>
    <w:rsid w:val="001F01C4"/>
    <w:rsid w:val="001F0417"/>
    <w:rsid w:val="001F0C87"/>
    <w:rsid w:val="001F1783"/>
    <w:rsid w:val="001F30CD"/>
    <w:rsid w:val="001F59B8"/>
    <w:rsid w:val="001F5AA3"/>
    <w:rsid w:val="001F5F6C"/>
    <w:rsid w:val="001F6D27"/>
    <w:rsid w:val="00200372"/>
    <w:rsid w:val="00202891"/>
    <w:rsid w:val="00203057"/>
    <w:rsid w:val="00203B56"/>
    <w:rsid w:val="0020403C"/>
    <w:rsid w:val="00205A50"/>
    <w:rsid w:val="002139B9"/>
    <w:rsid w:val="00222E89"/>
    <w:rsid w:val="00225C76"/>
    <w:rsid w:val="00231567"/>
    <w:rsid w:val="002324B1"/>
    <w:rsid w:val="00232C68"/>
    <w:rsid w:val="002335B7"/>
    <w:rsid w:val="00234E98"/>
    <w:rsid w:val="00235469"/>
    <w:rsid w:val="00235CBD"/>
    <w:rsid w:val="00235FDE"/>
    <w:rsid w:val="002373A8"/>
    <w:rsid w:val="00240848"/>
    <w:rsid w:val="00240EDE"/>
    <w:rsid w:val="00241750"/>
    <w:rsid w:val="00243E6E"/>
    <w:rsid w:val="00244E3C"/>
    <w:rsid w:val="00244F5A"/>
    <w:rsid w:val="00245313"/>
    <w:rsid w:val="002465AE"/>
    <w:rsid w:val="00250CBD"/>
    <w:rsid w:val="0025184E"/>
    <w:rsid w:val="00253305"/>
    <w:rsid w:val="00253D5A"/>
    <w:rsid w:val="00255425"/>
    <w:rsid w:val="0025752C"/>
    <w:rsid w:val="00257592"/>
    <w:rsid w:val="002578DD"/>
    <w:rsid w:val="002656A1"/>
    <w:rsid w:val="00270A97"/>
    <w:rsid w:val="002711C7"/>
    <w:rsid w:val="002737FD"/>
    <w:rsid w:val="0028008D"/>
    <w:rsid w:val="002801DA"/>
    <w:rsid w:val="00281159"/>
    <w:rsid w:val="00281BF6"/>
    <w:rsid w:val="00282265"/>
    <w:rsid w:val="002826ED"/>
    <w:rsid w:val="002830BD"/>
    <w:rsid w:val="002875A6"/>
    <w:rsid w:val="00290E68"/>
    <w:rsid w:val="00293CE7"/>
    <w:rsid w:val="00294298"/>
    <w:rsid w:val="00296AD2"/>
    <w:rsid w:val="00297231"/>
    <w:rsid w:val="002A0AAD"/>
    <w:rsid w:val="002A1BC7"/>
    <w:rsid w:val="002A3B4B"/>
    <w:rsid w:val="002A401D"/>
    <w:rsid w:val="002A5B5E"/>
    <w:rsid w:val="002A7423"/>
    <w:rsid w:val="002A79E7"/>
    <w:rsid w:val="002B1194"/>
    <w:rsid w:val="002B7582"/>
    <w:rsid w:val="002C04DF"/>
    <w:rsid w:val="002C0796"/>
    <w:rsid w:val="002C193D"/>
    <w:rsid w:val="002C44C3"/>
    <w:rsid w:val="002C479E"/>
    <w:rsid w:val="002C7B31"/>
    <w:rsid w:val="002D062E"/>
    <w:rsid w:val="002D0B47"/>
    <w:rsid w:val="002D1BD2"/>
    <w:rsid w:val="002D1F2D"/>
    <w:rsid w:val="002D216F"/>
    <w:rsid w:val="002D4027"/>
    <w:rsid w:val="002D4FBB"/>
    <w:rsid w:val="002D5097"/>
    <w:rsid w:val="002E06FE"/>
    <w:rsid w:val="002E4FC9"/>
    <w:rsid w:val="002F0677"/>
    <w:rsid w:val="002F45DC"/>
    <w:rsid w:val="002F4872"/>
    <w:rsid w:val="002F4E82"/>
    <w:rsid w:val="002F5AF1"/>
    <w:rsid w:val="002F629E"/>
    <w:rsid w:val="002F7F49"/>
    <w:rsid w:val="00303BD9"/>
    <w:rsid w:val="0030510C"/>
    <w:rsid w:val="0030635E"/>
    <w:rsid w:val="00306788"/>
    <w:rsid w:val="0031165B"/>
    <w:rsid w:val="003139DB"/>
    <w:rsid w:val="00315BAD"/>
    <w:rsid w:val="00316BA0"/>
    <w:rsid w:val="00322383"/>
    <w:rsid w:val="00323439"/>
    <w:rsid w:val="00323CD5"/>
    <w:rsid w:val="0032757E"/>
    <w:rsid w:val="00327CC5"/>
    <w:rsid w:val="00331CF6"/>
    <w:rsid w:val="00333AFB"/>
    <w:rsid w:val="00335126"/>
    <w:rsid w:val="00335575"/>
    <w:rsid w:val="00335A32"/>
    <w:rsid w:val="00336DD9"/>
    <w:rsid w:val="003371C7"/>
    <w:rsid w:val="00337451"/>
    <w:rsid w:val="00337BFE"/>
    <w:rsid w:val="00341096"/>
    <w:rsid w:val="00343889"/>
    <w:rsid w:val="00344F4E"/>
    <w:rsid w:val="00346DFE"/>
    <w:rsid w:val="00351232"/>
    <w:rsid w:val="00353030"/>
    <w:rsid w:val="00354840"/>
    <w:rsid w:val="00355DF7"/>
    <w:rsid w:val="00357FAE"/>
    <w:rsid w:val="00364944"/>
    <w:rsid w:val="003665A6"/>
    <w:rsid w:val="00370A2E"/>
    <w:rsid w:val="00370C2B"/>
    <w:rsid w:val="00372119"/>
    <w:rsid w:val="0037417E"/>
    <w:rsid w:val="0037444D"/>
    <w:rsid w:val="00375F00"/>
    <w:rsid w:val="003770B7"/>
    <w:rsid w:val="00380A72"/>
    <w:rsid w:val="00381B79"/>
    <w:rsid w:val="00382E8F"/>
    <w:rsid w:val="003865F7"/>
    <w:rsid w:val="00386BCD"/>
    <w:rsid w:val="003878E7"/>
    <w:rsid w:val="00390204"/>
    <w:rsid w:val="00390826"/>
    <w:rsid w:val="00391CD3"/>
    <w:rsid w:val="00393AE8"/>
    <w:rsid w:val="00394EC4"/>
    <w:rsid w:val="003A0D9A"/>
    <w:rsid w:val="003A13EF"/>
    <w:rsid w:val="003A1DDA"/>
    <w:rsid w:val="003A2346"/>
    <w:rsid w:val="003A3B04"/>
    <w:rsid w:val="003A3B5D"/>
    <w:rsid w:val="003A3EB4"/>
    <w:rsid w:val="003A3EFA"/>
    <w:rsid w:val="003A462D"/>
    <w:rsid w:val="003A5FDF"/>
    <w:rsid w:val="003B1899"/>
    <w:rsid w:val="003B2F3B"/>
    <w:rsid w:val="003B3614"/>
    <w:rsid w:val="003B39FE"/>
    <w:rsid w:val="003B3D98"/>
    <w:rsid w:val="003B463E"/>
    <w:rsid w:val="003C1E06"/>
    <w:rsid w:val="003C2729"/>
    <w:rsid w:val="003C397D"/>
    <w:rsid w:val="003C3F15"/>
    <w:rsid w:val="003C55F5"/>
    <w:rsid w:val="003C6375"/>
    <w:rsid w:val="003D09B5"/>
    <w:rsid w:val="003D6713"/>
    <w:rsid w:val="003E351F"/>
    <w:rsid w:val="003E3ECB"/>
    <w:rsid w:val="003E42A3"/>
    <w:rsid w:val="003E493D"/>
    <w:rsid w:val="003E5E0A"/>
    <w:rsid w:val="003E63B0"/>
    <w:rsid w:val="003E6E82"/>
    <w:rsid w:val="003F0E8D"/>
    <w:rsid w:val="003F0EA2"/>
    <w:rsid w:val="003F1327"/>
    <w:rsid w:val="003F2EB5"/>
    <w:rsid w:val="004001B1"/>
    <w:rsid w:val="004028D7"/>
    <w:rsid w:val="00407015"/>
    <w:rsid w:val="004075F6"/>
    <w:rsid w:val="00407BD9"/>
    <w:rsid w:val="004139B3"/>
    <w:rsid w:val="00413E4E"/>
    <w:rsid w:val="0041452F"/>
    <w:rsid w:val="00414B74"/>
    <w:rsid w:val="004159AF"/>
    <w:rsid w:val="00415DED"/>
    <w:rsid w:val="00417DD3"/>
    <w:rsid w:val="00421445"/>
    <w:rsid w:val="00421594"/>
    <w:rsid w:val="00421BB2"/>
    <w:rsid w:val="004224D4"/>
    <w:rsid w:val="00424441"/>
    <w:rsid w:val="00424AE2"/>
    <w:rsid w:val="00430682"/>
    <w:rsid w:val="00431FEC"/>
    <w:rsid w:val="004345FC"/>
    <w:rsid w:val="004350A7"/>
    <w:rsid w:val="00435D67"/>
    <w:rsid w:val="004366E6"/>
    <w:rsid w:val="004367C8"/>
    <w:rsid w:val="00440897"/>
    <w:rsid w:val="004414EA"/>
    <w:rsid w:val="00442205"/>
    <w:rsid w:val="004425DC"/>
    <w:rsid w:val="00442BCC"/>
    <w:rsid w:val="004452F8"/>
    <w:rsid w:val="00447771"/>
    <w:rsid w:val="0045297B"/>
    <w:rsid w:val="0045380E"/>
    <w:rsid w:val="0045505B"/>
    <w:rsid w:val="0045740E"/>
    <w:rsid w:val="00461C12"/>
    <w:rsid w:val="0046293A"/>
    <w:rsid w:val="00465713"/>
    <w:rsid w:val="0046642F"/>
    <w:rsid w:val="00466500"/>
    <w:rsid w:val="00476DC0"/>
    <w:rsid w:val="0048286B"/>
    <w:rsid w:val="00482F10"/>
    <w:rsid w:val="00486A3E"/>
    <w:rsid w:val="00487193"/>
    <w:rsid w:val="004904C7"/>
    <w:rsid w:val="004916A3"/>
    <w:rsid w:val="0049584D"/>
    <w:rsid w:val="00495B19"/>
    <w:rsid w:val="00496293"/>
    <w:rsid w:val="004A2845"/>
    <w:rsid w:val="004A6EA2"/>
    <w:rsid w:val="004B0C1A"/>
    <w:rsid w:val="004B19C9"/>
    <w:rsid w:val="004B4E17"/>
    <w:rsid w:val="004B6FC9"/>
    <w:rsid w:val="004B76BA"/>
    <w:rsid w:val="004C05B8"/>
    <w:rsid w:val="004C1A8F"/>
    <w:rsid w:val="004C2667"/>
    <w:rsid w:val="004C3F0E"/>
    <w:rsid w:val="004C465E"/>
    <w:rsid w:val="004C482A"/>
    <w:rsid w:val="004C4E62"/>
    <w:rsid w:val="004C4EE1"/>
    <w:rsid w:val="004C4FFF"/>
    <w:rsid w:val="004C5F2A"/>
    <w:rsid w:val="004D169F"/>
    <w:rsid w:val="004D341B"/>
    <w:rsid w:val="004D4448"/>
    <w:rsid w:val="004D7C6A"/>
    <w:rsid w:val="004E0354"/>
    <w:rsid w:val="004E664F"/>
    <w:rsid w:val="004E6B0E"/>
    <w:rsid w:val="004E6E65"/>
    <w:rsid w:val="004F06C3"/>
    <w:rsid w:val="004F36B6"/>
    <w:rsid w:val="004F3845"/>
    <w:rsid w:val="004F487E"/>
    <w:rsid w:val="005011DC"/>
    <w:rsid w:val="00503041"/>
    <w:rsid w:val="00505E87"/>
    <w:rsid w:val="00506567"/>
    <w:rsid w:val="0050665B"/>
    <w:rsid w:val="00510C33"/>
    <w:rsid w:val="00511DDC"/>
    <w:rsid w:val="00515512"/>
    <w:rsid w:val="00515818"/>
    <w:rsid w:val="00520399"/>
    <w:rsid w:val="00523D9F"/>
    <w:rsid w:val="00525A48"/>
    <w:rsid w:val="00527B87"/>
    <w:rsid w:val="00531CF6"/>
    <w:rsid w:val="00533EAC"/>
    <w:rsid w:val="00535C88"/>
    <w:rsid w:val="00536EEF"/>
    <w:rsid w:val="0053757F"/>
    <w:rsid w:val="00540A30"/>
    <w:rsid w:val="0054741E"/>
    <w:rsid w:val="00551544"/>
    <w:rsid w:val="005517E2"/>
    <w:rsid w:val="00552413"/>
    <w:rsid w:val="00552668"/>
    <w:rsid w:val="00552934"/>
    <w:rsid w:val="00552B9D"/>
    <w:rsid w:val="005533BA"/>
    <w:rsid w:val="005535E5"/>
    <w:rsid w:val="00556078"/>
    <w:rsid w:val="00556150"/>
    <w:rsid w:val="00556D9B"/>
    <w:rsid w:val="00563013"/>
    <w:rsid w:val="00563FFB"/>
    <w:rsid w:val="00566939"/>
    <w:rsid w:val="00570101"/>
    <w:rsid w:val="00570F6B"/>
    <w:rsid w:val="005751FD"/>
    <w:rsid w:val="00575459"/>
    <w:rsid w:val="00581E1F"/>
    <w:rsid w:val="00582409"/>
    <w:rsid w:val="00582D7F"/>
    <w:rsid w:val="005833A4"/>
    <w:rsid w:val="00585DB0"/>
    <w:rsid w:val="00590625"/>
    <w:rsid w:val="005918A9"/>
    <w:rsid w:val="005919F6"/>
    <w:rsid w:val="005923B4"/>
    <w:rsid w:val="005930AD"/>
    <w:rsid w:val="00593240"/>
    <w:rsid w:val="00594AD1"/>
    <w:rsid w:val="005950C6"/>
    <w:rsid w:val="005A0CD3"/>
    <w:rsid w:val="005A1429"/>
    <w:rsid w:val="005A2ED9"/>
    <w:rsid w:val="005A542D"/>
    <w:rsid w:val="005A6C2C"/>
    <w:rsid w:val="005A748E"/>
    <w:rsid w:val="005B00D0"/>
    <w:rsid w:val="005B0D96"/>
    <w:rsid w:val="005B14D3"/>
    <w:rsid w:val="005B1C33"/>
    <w:rsid w:val="005B22BA"/>
    <w:rsid w:val="005B5A21"/>
    <w:rsid w:val="005B601C"/>
    <w:rsid w:val="005C3DCA"/>
    <w:rsid w:val="005C6989"/>
    <w:rsid w:val="005D0DDF"/>
    <w:rsid w:val="005D0E76"/>
    <w:rsid w:val="005D20BE"/>
    <w:rsid w:val="005D299C"/>
    <w:rsid w:val="005D32CE"/>
    <w:rsid w:val="005D3B76"/>
    <w:rsid w:val="005D3C9F"/>
    <w:rsid w:val="005D570E"/>
    <w:rsid w:val="005D63E1"/>
    <w:rsid w:val="005D748E"/>
    <w:rsid w:val="005D7B79"/>
    <w:rsid w:val="005E0154"/>
    <w:rsid w:val="005E13D0"/>
    <w:rsid w:val="005E223C"/>
    <w:rsid w:val="005E2B82"/>
    <w:rsid w:val="005E3499"/>
    <w:rsid w:val="005E3501"/>
    <w:rsid w:val="005E3E4B"/>
    <w:rsid w:val="005E4CDB"/>
    <w:rsid w:val="005E4ED6"/>
    <w:rsid w:val="005E5633"/>
    <w:rsid w:val="005E796D"/>
    <w:rsid w:val="005F1920"/>
    <w:rsid w:val="005F2539"/>
    <w:rsid w:val="005F2B42"/>
    <w:rsid w:val="005F2F89"/>
    <w:rsid w:val="005F3370"/>
    <w:rsid w:val="005F4C5D"/>
    <w:rsid w:val="005F6EAA"/>
    <w:rsid w:val="006078CF"/>
    <w:rsid w:val="00610920"/>
    <w:rsid w:val="006115DD"/>
    <w:rsid w:val="00616948"/>
    <w:rsid w:val="0061764C"/>
    <w:rsid w:val="006214FA"/>
    <w:rsid w:val="00621C89"/>
    <w:rsid w:val="00622901"/>
    <w:rsid w:val="00623366"/>
    <w:rsid w:val="00627F31"/>
    <w:rsid w:val="00630A74"/>
    <w:rsid w:val="006311E7"/>
    <w:rsid w:val="006317E7"/>
    <w:rsid w:val="00632021"/>
    <w:rsid w:val="00633617"/>
    <w:rsid w:val="00633FB0"/>
    <w:rsid w:val="00634849"/>
    <w:rsid w:val="0063500D"/>
    <w:rsid w:val="0063501C"/>
    <w:rsid w:val="00635F2E"/>
    <w:rsid w:val="00636D98"/>
    <w:rsid w:val="006370CE"/>
    <w:rsid w:val="006370D5"/>
    <w:rsid w:val="00637FC7"/>
    <w:rsid w:val="0064398B"/>
    <w:rsid w:val="00644AE2"/>
    <w:rsid w:val="00645950"/>
    <w:rsid w:val="00647D58"/>
    <w:rsid w:val="00654060"/>
    <w:rsid w:val="00660417"/>
    <w:rsid w:val="00663028"/>
    <w:rsid w:val="0066333F"/>
    <w:rsid w:val="00664E07"/>
    <w:rsid w:val="00665539"/>
    <w:rsid w:val="00665C28"/>
    <w:rsid w:val="006669B5"/>
    <w:rsid w:val="00670508"/>
    <w:rsid w:val="006719EA"/>
    <w:rsid w:val="0067555F"/>
    <w:rsid w:val="00676A59"/>
    <w:rsid w:val="006777E1"/>
    <w:rsid w:val="0068015E"/>
    <w:rsid w:val="00680FA4"/>
    <w:rsid w:val="00682D36"/>
    <w:rsid w:val="00687640"/>
    <w:rsid w:val="00687DFB"/>
    <w:rsid w:val="006917B7"/>
    <w:rsid w:val="00691E87"/>
    <w:rsid w:val="006968A0"/>
    <w:rsid w:val="006A0E27"/>
    <w:rsid w:val="006A5FA1"/>
    <w:rsid w:val="006A6CFA"/>
    <w:rsid w:val="006A6EAC"/>
    <w:rsid w:val="006B0BD4"/>
    <w:rsid w:val="006B0C0F"/>
    <w:rsid w:val="006B11E4"/>
    <w:rsid w:val="006B2328"/>
    <w:rsid w:val="006B24DF"/>
    <w:rsid w:val="006C2106"/>
    <w:rsid w:val="006C4098"/>
    <w:rsid w:val="006C4EFE"/>
    <w:rsid w:val="006C60AC"/>
    <w:rsid w:val="006D077B"/>
    <w:rsid w:val="006D39A0"/>
    <w:rsid w:val="006D45B6"/>
    <w:rsid w:val="006D5094"/>
    <w:rsid w:val="006D537C"/>
    <w:rsid w:val="006E26F9"/>
    <w:rsid w:val="006E37B0"/>
    <w:rsid w:val="006E3F11"/>
    <w:rsid w:val="006E4870"/>
    <w:rsid w:val="006E569A"/>
    <w:rsid w:val="006E7773"/>
    <w:rsid w:val="006F07BA"/>
    <w:rsid w:val="006F0832"/>
    <w:rsid w:val="006F115F"/>
    <w:rsid w:val="006F17CA"/>
    <w:rsid w:val="006F1A67"/>
    <w:rsid w:val="006F220B"/>
    <w:rsid w:val="006F5970"/>
    <w:rsid w:val="006F6998"/>
    <w:rsid w:val="007070C9"/>
    <w:rsid w:val="00707BD6"/>
    <w:rsid w:val="0071134B"/>
    <w:rsid w:val="007116F2"/>
    <w:rsid w:val="00712F92"/>
    <w:rsid w:val="00715A35"/>
    <w:rsid w:val="00715C3E"/>
    <w:rsid w:val="00716DA1"/>
    <w:rsid w:val="00717BD2"/>
    <w:rsid w:val="00717E69"/>
    <w:rsid w:val="0072068E"/>
    <w:rsid w:val="00722402"/>
    <w:rsid w:val="0072379D"/>
    <w:rsid w:val="00726D41"/>
    <w:rsid w:val="00731F9B"/>
    <w:rsid w:val="0073473A"/>
    <w:rsid w:val="00736FA1"/>
    <w:rsid w:val="007371B7"/>
    <w:rsid w:val="0074044E"/>
    <w:rsid w:val="00740B6A"/>
    <w:rsid w:val="007412C3"/>
    <w:rsid w:val="00743707"/>
    <w:rsid w:val="007464A0"/>
    <w:rsid w:val="00747944"/>
    <w:rsid w:val="0075485B"/>
    <w:rsid w:val="0075684E"/>
    <w:rsid w:val="00757892"/>
    <w:rsid w:val="00761660"/>
    <w:rsid w:val="00762860"/>
    <w:rsid w:val="00762B6E"/>
    <w:rsid w:val="007635B2"/>
    <w:rsid w:val="00763FFC"/>
    <w:rsid w:val="007647EF"/>
    <w:rsid w:val="00765C3D"/>
    <w:rsid w:val="007660F8"/>
    <w:rsid w:val="0076655C"/>
    <w:rsid w:val="007717A9"/>
    <w:rsid w:val="00771D01"/>
    <w:rsid w:val="007733F1"/>
    <w:rsid w:val="0077411C"/>
    <w:rsid w:val="007802A4"/>
    <w:rsid w:val="00783CA1"/>
    <w:rsid w:val="00784023"/>
    <w:rsid w:val="00784B08"/>
    <w:rsid w:val="00786E10"/>
    <w:rsid w:val="00790BA5"/>
    <w:rsid w:val="0079234B"/>
    <w:rsid w:val="007926ED"/>
    <w:rsid w:val="007927CF"/>
    <w:rsid w:val="0079308A"/>
    <w:rsid w:val="007945BD"/>
    <w:rsid w:val="007948F3"/>
    <w:rsid w:val="00794C02"/>
    <w:rsid w:val="007A0D91"/>
    <w:rsid w:val="007A2346"/>
    <w:rsid w:val="007A25EA"/>
    <w:rsid w:val="007A5926"/>
    <w:rsid w:val="007A7535"/>
    <w:rsid w:val="007B7B6A"/>
    <w:rsid w:val="007C024C"/>
    <w:rsid w:val="007C132C"/>
    <w:rsid w:val="007C13A4"/>
    <w:rsid w:val="007C3FBE"/>
    <w:rsid w:val="007C40F2"/>
    <w:rsid w:val="007C7E3D"/>
    <w:rsid w:val="007D0D6E"/>
    <w:rsid w:val="007D41F6"/>
    <w:rsid w:val="007D476F"/>
    <w:rsid w:val="007D4C5C"/>
    <w:rsid w:val="007D506F"/>
    <w:rsid w:val="007D50C2"/>
    <w:rsid w:val="007D65A2"/>
    <w:rsid w:val="007D7A0C"/>
    <w:rsid w:val="007E2D4F"/>
    <w:rsid w:val="007E496B"/>
    <w:rsid w:val="007E7A59"/>
    <w:rsid w:val="007F028A"/>
    <w:rsid w:val="007F0445"/>
    <w:rsid w:val="007F11F0"/>
    <w:rsid w:val="007F414B"/>
    <w:rsid w:val="007F54F5"/>
    <w:rsid w:val="007F6CB5"/>
    <w:rsid w:val="00800E3D"/>
    <w:rsid w:val="0080293A"/>
    <w:rsid w:val="0080385C"/>
    <w:rsid w:val="00803D52"/>
    <w:rsid w:val="00805635"/>
    <w:rsid w:val="00811271"/>
    <w:rsid w:val="00811A5C"/>
    <w:rsid w:val="008124BA"/>
    <w:rsid w:val="00813DF4"/>
    <w:rsid w:val="00815528"/>
    <w:rsid w:val="00820E61"/>
    <w:rsid w:val="008213E7"/>
    <w:rsid w:val="0082141F"/>
    <w:rsid w:val="00822570"/>
    <w:rsid w:val="008247ED"/>
    <w:rsid w:val="00824C0C"/>
    <w:rsid w:val="0082677F"/>
    <w:rsid w:val="00826EA9"/>
    <w:rsid w:val="0082733B"/>
    <w:rsid w:val="00830B27"/>
    <w:rsid w:val="00831560"/>
    <w:rsid w:val="00831FE2"/>
    <w:rsid w:val="0083358B"/>
    <w:rsid w:val="00833EEB"/>
    <w:rsid w:val="008343E2"/>
    <w:rsid w:val="008369C7"/>
    <w:rsid w:val="00840498"/>
    <w:rsid w:val="008408C8"/>
    <w:rsid w:val="00841520"/>
    <w:rsid w:val="00842A32"/>
    <w:rsid w:val="00843D28"/>
    <w:rsid w:val="00845CC9"/>
    <w:rsid w:val="0084753D"/>
    <w:rsid w:val="008501EB"/>
    <w:rsid w:val="00850FF0"/>
    <w:rsid w:val="008531DE"/>
    <w:rsid w:val="00854837"/>
    <w:rsid w:val="00854B1A"/>
    <w:rsid w:val="0085546F"/>
    <w:rsid w:val="00857CFC"/>
    <w:rsid w:val="00857F0B"/>
    <w:rsid w:val="008609CC"/>
    <w:rsid w:val="00860B45"/>
    <w:rsid w:val="00863338"/>
    <w:rsid w:val="0086469E"/>
    <w:rsid w:val="00865486"/>
    <w:rsid w:val="0086631C"/>
    <w:rsid w:val="0086792B"/>
    <w:rsid w:val="008716E9"/>
    <w:rsid w:val="00871806"/>
    <w:rsid w:val="00877369"/>
    <w:rsid w:val="008776CD"/>
    <w:rsid w:val="0088022A"/>
    <w:rsid w:val="0088042D"/>
    <w:rsid w:val="0088108E"/>
    <w:rsid w:val="00884405"/>
    <w:rsid w:val="00884EA8"/>
    <w:rsid w:val="0089041D"/>
    <w:rsid w:val="008913AE"/>
    <w:rsid w:val="00892733"/>
    <w:rsid w:val="00895141"/>
    <w:rsid w:val="00895157"/>
    <w:rsid w:val="00895771"/>
    <w:rsid w:val="00895A53"/>
    <w:rsid w:val="00895DAD"/>
    <w:rsid w:val="008969D6"/>
    <w:rsid w:val="008A0985"/>
    <w:rsid w:val="008A14C3"/>
    <w:rsid w:val="008A15DB"/>
    <w:rsid w:val="008A31E2"/>
    <w:rsid w:val="008B214F"/>
    <w:rsid w:val="008B3AD9"/>
    <w:rsid w:val="008B4783"/>
    <w:rsid w:val="008B64F6"/>
    <w:rsid w:val="008C21A4"/>
    <w:rsid w:val="008C2E75"/>
    <w:rsid w:val="008C3564"/>
    <w:rsid w:val="008C373B"/>
    <w:rsid w:val="008C3CE1"/>
    <w:rsid w:val="008C3F1A"/>
    <w:rsid w:val="008C40C6"/>
    <w:rsid w:val="008C520F"/>
    <w:rsid w:val="008C673D"/>
    <w:rsid w:val="008D0FCA"/>
    <w:rsid w:val="008D1328"/>
    <w:rsid w:val="008D19BF"/>
    <w:rsid w:val="008D2014"/>
    <w:rsid w:val="008D2358"/>
    <w:rsid w:val="008D29EB"/>
    <w:rsid w:val="008D2C29"/>
    <w:rsid w:val="008D3138"/>
    <w:rsid w:val="008D36E4"/>
    <w:rsid w:val="008D511A"/>
    <w:rsid w:val="008D610D"/>
    <w:rsid w:val="008D723F"/>
    <w:rsid w:val="008E0A84"/>
    <w:rsid w:val="008E18A9"/>
    <w:rsid w:val="008E2FFD"/>
    <w:rsid w:val="008E42AA"/>
    <w:rsid w:val="008E528C"/>
    <w:rsid w:val="008E5EE5"/>
    <w:rsid w:val="008E6FEB"/>
    <w:rsid w:val="008E73CB"/>
    <w:rsid w:val="008E784D"/>
    <w:rsid w:val="008E7887"/>
    <w:rsid w:val="008E7914"/>
    <w:rsid w:val="008F1711"/>
    <w:rsid w:val="008F3BD5"/>
    <w:rsid w:val="008F3DB6"/>
    <w:rsid w:val="008F5B65"/>
    <w:rsid w:val="008F66B9"/>
    <w:rsid w:val="008F7890"/>
    <w:rsid w:val="009007B1"/>
    <w:rsid w:val="00900FE8"/>
    <w:rsid w:val="009040D0"/>
    <w:rsid w:val="00904840"/>
    <w:rsid w:val="00904AC3"/>
    <w:rsid w:val="009108D1"/>
    <w:rsid w:val="00911A8E"/>
    <w:rsid w:val="009131F6"/>
    <w:rsid w:val="00914700"/>
    <w:rsid w:val="00915691"/>
    <w:rsid w:val="00917A5E"/>
    <w:rsid w:val="009236C7"/>
    <w:rsid w:val="00923E41"/>
    <w:rsid w:val="00923F43"/>
    <w:rsid w:val="009254AB"/>
    <w:rsid w:val="00926473"/>
    <w:rsid w:val="00932254"/>
    <w:rsid w:val="00932D96"/>
    <w:rsid w:val="009341A7"/>
    <w:rsid w:val="0093474C"/>
    <w:rsid w:val="00935C77"/>
    <w:rsid w:val="009378D8"/>
    <w:rsid w:val="00940C04"/>
    <w:rsid w:val="009436E9"/>
    <w:rsid w:val="00943FA1"/>
    <w:rsid w:val="00945CE9"/>
    <w:rsid w:val="00946586"/>
    <w:rsid w:val="00946B2D"/>
    <w:rsid w:val="00951F12"/>
    <w:rsid w:val="009523F3"/>
    <w:rsid w:val="00952E01"/>
    <w:rsid w:val="00953E24"/>
    <w:rsid w:val="00954AA2"/>
    <w:rsid w:val="00955D08"/>
    <w:rsid w:val="00960D6A"/>
    <w:rsid w:val="009615D7"/>
    <w:rsid w:val="00961EB1"/>
    <w:rsid w:val="0096437E"/>
    <w:rsid w:val="009650D5"/>
    <w:rsid w:val="00967573"/>
    <w:rsid w:val="00971361"/>
    <w:rsid w:val="009715ED"/>
    <w:rsid w:val="0097532E"/>
    <w:rsid w:val="009829DE"/>
    <w:rsid w:val="00984A99"/>
    <w:rsid w:val="0098539F"/>
    <w:rsid w:val="009861BF"/>
    <w:rsid w:val="00986DC6"/>
    <w:rsid w:val="0099465F"/>
    <w:rsid w:val="009A000C"/>
    <w:rsid w:val="009A0731"/>
    <w:rsid w:val="009A1A0A"/>
    <w:rsid w:val="009A50BE"/>
    <w:rsid w:val="009A6195"/>
    <w:rsid w:val="009A6D4E"/>
    <w:rsid w:val="009A7FEC"/>
    <w:rsid w:val="009B01AC"/>
    <w:rsid w:val="009B1D24"/>
    <w:rsid w:val="009B2E83"/>
    <w:rsid w:val="009B5A21"/>
    <w:rsid w:val="009B60A4"/>
    <w:rsid w:val="009C19A6"/>
    <w:rsid w:val="009C61A7"/>
    <w:rsid w:val="009D0B9D"/>
    <w:rsid w:val="009D1529"/>
    <w:rsid w:val="009D2FA8"/>
    <w:rsid w:val="009D31E2"/>
    <w:rsid w:val="009D639A"/>
    <w:rsid w:val="009D7167"/>
    <w:rsid w:val="009E12AF"/>
    <w:rsid w:val="009E2D9A"/>
    <w:rsid w:val="009E3AB7"/>
    <w:rsid w:val="009E433A"/>
    <w:rsid w:val="009F180E"/>
    <w:rsid w:val="009F4535"/>
    <w:rsid w:val="00A00154"/>
    <w:rsid w:val="00A002A6"/>
    <w:rsid w:val="00A0215A"/>
    <w:rsid w:val="00A02890"/>
    <w:rsid w:val="00A06176"/>
    <w:rsid w:val="00A0655B"/>
    <w:rsid w:val="00A06F20"/>
    <w:rsid w:val="00A10140"/>
    <w:rsid w:val="00A14369"/>
    <w:rsid w:val="00A20437"/>
    <w:rsid w:val="00A20605"/>
    <w:rsid w:val="00A218F5"/>
    <w:rsid w:val="00A2310C"/>
    <w:rsid w:val="00A238E6"/>
    <w:rsid w:val="00A23990"/>
    <w:rsid w:val="00A26873"/>
    <w:rsid w:val="00A26AA3"/>
    <w:rsid w:val="00A272B6"/>
    <w:rsid w:val="00A30D5F"/>
    <w:rsid w:val="00A31760"/>
    <w:rsid w:val="00A32C8F"/>
    <w:rsid w:val="00A32FD9"/>
    <w:rsid w:val="00A3333A"/>
    <w:rsid w:val="00A34764"/>
    <w:rsid w:val="00A35B37"/>
    <w:rsid w:val="00A36E54"/>
    <w:rsid w:val="00A37B88"/>
    <w:rsid w:val="00A40017"/>
    <w:rsid w:val="00A41E65"/>
    <w:rsid w:val="00A427FC"/>
    <w:rsid w:val="00A432BF"/>
    <w:rsid w:val="00A45039"/>
    <w:rsid w:val="00A452DC"/>
    <w:rsid w:val="00A45F16"/>
    <w:rsid w:val="00A5154C"/>
    <w:rsid w:val="00A516AA"/>
    <w:rsid w:val="00A53B40"/>
    <w:rsid w:val="00A550D3"/>
    <w:rsid w:val="00A5723C"/>
    <w:rsid w:val="00A62217"/>
    <w:rsid w:val="00A628B4"/>
    <w:rsid w:val="00A66481"/>
    <w:rsid w:val="00A67F1F"/>
    <w:rsid w:val="00A720F8"/>
    <w:rsid w:val="00A736E9"/>
    <w:rsid w:val="00A74F83"/>
    <w:rsid w:val="00A80011"/>
    <w:rsid w:val="00A8151E"/>
    <w:rsid w:val="00A81665"/>
    <w:rsid w:val="00A82348"/>
    <w:rsid w:val="00A82799"/>
    <w:rsid w:val="00A82E21"/>
    <w:rsid w:val="00A851BD"/>
    <w:rsid w:val="00A92959"/>
    <w:rsid w:val="00A95E98"/>
    <w:rsid w:val="00A96AFB"/>
    <w:rsid w:val="00AA0D46"/>
    <w:rsid w:val="00AA51CB"/>
    <w:rsid w:val="00AA6991"/>
    <w:rsid w:val="00AB210B"/>
    <w:rsid w:val="00AB269B"/>
    <w:rsid w:val="00AB49CE"/>
    <w:rsid w:val="00AB6226"/>
    <w:rsid w:val="00AB7778"/>
    <w:rsid w:val="00AB799B"/>
    <w:rsid w:val="00AC4A95"/>
    <w:rsid w:val="00AC5321"/>
    <w:rsid w:val="00AC59B7"/>
    <w:rsid w:val="00AC60D1"/>
    <w:rsid w:val="00AC69F1"/>
    <w:rsid w:val="00AD273F"/>
    <w:rsid w:val="00AD4922"/>
    <w:rsid w:val="00AD4DFE"/>
    <w:rsid w:val="00AD5599"/>
    <w:rsid w:val="00AD57A2"/>
    <w:rsid w:val="00AD6C5A"/>
    <w:rsid w:val="00AE19EE"/>
    <w:rsid w:val="00AE3706"/>
    <w:rsid w:val="00AE38A0"/>
    <w:rsid w:val="00AE4F60"/>
    <w:rsid w:val="00AE52D3"/>
    <w:rsid w:val="00AE5ABE"/>
    <w:rsid w:val="00AF14DA"/>
    <w:rsid w:val="00AF2366"/>
    <w:rsid w:val="00AF3039"/>
    <w:rsid w:val="00AF4783"/>
    <w:rsid w:val="00AF5467"/>
    <w:rsid w:val="00AF79B1"/>
    <w:rsid w:val="00B00784"/>
    <w:rsid w:val="00B022E1"/>
    <w:rsid w:val="00B028D9"/>
    <w:rsid w:val="00B06E9B"/>
    <w:rsid w:val="00B07A25"/>
    <w:rsid w:val="00B152C0"/>
    <w:rsid w:val="00B16120"/>
    <w:rsid w:val="00B2013D"/>
    <w:rsid w:val="00B21BD7"/>
    <w:rsid w:val="00B23DA3"/>
    <w:rsid w:val="00B25D61"/>
    <w:rsid w:val="00B25E48"/>
    <w:rsid w:val="00B2636F"/>
    <w:rsid w:val="00B26E23"/>
    <w:rsid w:val="00B27F6B"/>
    <w:rsid w:val="00B3090A"/>
    <w:rsid w:val="00B32CC7"/>
    <w:rsid w:val="00B36BC1"/>
    <w:rsid w:val="00B43992"/>
    <w:rsid w:val="00B455FA"/>
    <w:rsid w:val="00B46507"/>
    <w:rsid w:val="00B51119"/>
    <w:rsid w:val="00B54B26"/>
    <w:rsid w:val="00B54DFB"/>
    <w:rsid w:val="00B55A37"/>
    <w:rsid w:val="00B6389A"/>
    <w:rsid w:val="00B65AE2"/>
    <w:rsid w:val="00B65C75"/>
    <w:rsid w:val="00B70690"/>
    <w:rsid w:val="00B72F7F"/>
    <w:rsid w:val="00B7303B"/>
    <w:rsid w:val="00B74F6A"/>
    <w:rsid w:val="00B761D7"/>
    <w:rsid w:val="00B8442B"/>
    <w:rsid w:val="00B85652"/>
    <w:rsid w:val="00B85770"/>
    <w:rsid w:val="00B864F5"/>
    <w:rsid w:val="00B87A2B"/>
    <w:rsid w:val="00B90C29"/>
    <w:rsid w:val="00B91CB1"/>
    <w:rsid w:val="00B93118"/>
    <w:rsid w:val="00B943C7"/>
    <w:rsid w:val="00B9452D"/>
    <w:rsid w:val="00B96D57"/>
    <w:rsid w:val="00BA057A"/>
    <w:rsid w:val="00BA0E06"/>
    <w:rsid w:val="00BA447E"/>
    <w:rsid w:val="00BA7B9B"/>
    <w:rsid w:val="00BB0C0E"/>
    <w:rsid w:val="00BB0ECE"/>
    <w:rsid w:val="00BB2D7A"/>
    <w:rsid w:val="00BB6E89"/>
    <w:rsid w:val="00BB7F49"/>
    <w:rsid w:val="00BC0322"/>
    <w:rsid w:val="00BC3EBB"/>
    <w:rsid w:val="00BC64C3"/>
    <w:rsid w:val="00BD0F63"/>
    <w:rsid w:val="00BD2F76"/>
    <w:rsid w:val="00BD38DF"/>
    <w:rsid w:val="00BD3D44"/>
    <w:rsid w:val="00BD5532"/>
    <w:rsid w:val="00BE01BF"/>
    <w:rsid w:val="00BE02F0"/>
    <w:rsid w:val="00BE1D7F"/>
    <w:rsid w:val="00BE3740"/>
    <w:rsid w:val="00BE3E21"/>
    <w:rsid w:val="00BE76FB"/>
    <w:rsid w:val="00BE7926"/>
    <w:rsid w:val="00BE7F52"/>
    <w:rsid w:val="00BF26DE"/>
    <w:rsid w:val="00BF31CA"/>
    <w:rsid w:val="00BF4E9D"/>
    <w:rsid w:val="00C0085C"/>
    <w:rsid w:val="00C00F84"/>
    <w:rsid w:val="00C01CBC"/>
    <w:rsid w:val="00C01E9B"/>
    <w:rsid w:val="00C027F9"/>
    <w:rsid w:val="00C02B63"/>
    <w:rsid w:val="00C062D7"/>
    <w:rsid w:val="00C07B42"/>
    <w:rsid w:val="00C1077F"/>
    <w:rsid w:val="00C11E3E"/>
    <w:rsid w:val="00C1205B"/>
    <w:rsid w:val="00C12A74"/>
    <w:rsid w:val="00C13A82"/>
    <w:rsid w:val="00C17C76"/>
    <w:rsid w:val="00C17ED0"/>
    <w:rsid w:val="00C20B5E"/>
    <w:rsid w:val="00C21828"/>
    <w:rsid w:val="00C218C4"/>
    <w:rsid w:val="00C21ACD"/>
    <w:rsid w:val="00C21CA7"/>
    <w:rsid w:val="00C23075"/>
    <w:rsid w:val="00C24845"/>
    <w:rsid w:val="00C258A3"/>
    <w:rsid w:val="00C2633E"/>
    <w:rsid w:val="00C27474"/>
    <w:rsid w:val="00C27DDE"/>
    <w:rsid w:val="00C369CD"/>
    <w:rsid w:val="00C373F0"/>
    <w:rsid w:val="00C3788B"/>
    <w:rsid w:val="00C40467"/>
    <w:rsid w:val="00C40489"/>
    <w:rsid w:val="00C4281E"/>
    <w:rsid w:val="00C45033"/>
    <w:rsid w:val="00C45148"/>
    <w:rsid w:val="00C45B77"/>
    <w:rsid w:val="00C46F3D"/>
    <w:rsid w:val="00C472F3"/>
    <w:rsid w:val="00C47A78"/>
    <w:rsid w:val="00C51BD5"/>
    <w:rsid w:val="00C53DE1"/>
    <w:rsid w:val="00C53FFD"/>
    <w:rsid w:val="00C61FA4"/>
    <w:rsid w:val="00C630CE"/>
    <w:rsid w:val="00C665FA"/>
    <w:rsid w:val="00C702B9"/>
    <w:rsid w:val="00C722B1"/>
    <w:rsid w:val="00C7251E"/>
    <w:rsid w:val="00C734B6"/>
    <w:rsid w:val="00C74C76"/>
    <w:rsid w:val="00C7649F"/>
    <w:rsid w:val="00C77107"/>
    <w:rsid w:val="00C806D7"/>
    <w:rsid w:val="00C81EC9"/>
    <w:rsid w:val="00C84449"/>
    <w:rsid w:val="00C90D34"/>
    <w:rsid w:val="00C90EFA"/>
    <w:rsid w:val="00C9248B"/>
    <w:rsid w:val="00C9301D"/>
    <w:rsid w:val="00C93960"/>
    <w:rsid w:val="00C93B53"/>
    <w:rsid w:val="00C9403C"/>
    <w:rsid w:val="00C96C72"/>
    <w:rsid w:val="00CA3FE3"/>
    <w:rsid w:val="00CA6D76"/>
    <w:rsid w:val="00CA70DB"/>
    <w:rsid w:val="00CA7433"/>
    <w:rsid w:val="00CA78EC"/>
    <w:rsid w:val="00CB1143"/>
    <w:rsid w:val="00CB1479"/>
    <w:rsid w:val="00CB1B6C"/>
    <w:rsid w:val="00CB1F42"/>
    <w:rsid w:val="00CB3B85"/>
    <w:rsid w:val="00CB4782"/>
    <w:rsid w:val="00CC0E41"/>
    <w:rsid w:val="00CC21FF"/>
    <w:rsid w:val="00CC5C14"/>
    <w:rsid w:val="00CC5FC4"/>
    <w:rsid w:val="00CC75D9"/>
    <w:rsid w:val="00CD0714"/>
    <w:rsid w:val="00CD0DC7"/>
    <w:rsid w:val="00CD43D0"/>
    <w:rsid w:val="00CD4ABF"/>
    <w:rsid w:val="00CE0396"/>
    <w:rsid w:val="00CE13A7"/>
    <w:rsid w:val="00CE4708"/>
    <w:rsid w:val="00CE50CC"/>
    <w:rsid w:val="00CE6A8D"/>
    <w:rsid w:val="00CE72B5"/>
    <w:rsid w:val="00CF01C3"/>
    <w:rsid w:val="00CF166D"/>
    <w:rsid w:val="00CF1BBE"/>
    <w:rsid w:val="00CF27B5"/>
    <w:rsid w:val="00CF3B8A"/>
    <w:rsid w:val="00CF4B3E"/>
    <w:rsid w:val="00CF58DC"/>
    <w:rsid w:val="00CF6499"/>
    <w:rsid w:val="00CF6BD3"/>
    <w:rsid w:val="00D064BA"/>
    <w:rsid w:val="00D06D4C"/>
    <w:rsid w:val="00D078F0"/>
    <w:rsid w:val="00D10CB4"/>
    <w:rsid w:val="00D1390C"/>
    <w:rsid w:val="00D146E8"/>
    <w:rsid w:val="00D14706"/>
    <w:rsid w:val="00D14DF9"/>
    <w:rsid w:val="00D16611"/>
    <w:rsid w:val="00D179E3"/>
    <w:rsid w:val="00D179FF"/>
    <w:rsid w:val="00D17A1C"/>
    <w:rsid w:val="00D210D2"/>
    <w:rsid w:val="00D2238B"/>
    <w:rsid w:val="00D22449"/>
    <w:rsid w:val="00D22CFF"/>
    <w:rsid w:val="00D25346"/>
    <w:rsid w:val="00D26592"/>
    <w:rsid w:val="00D26D47"/>
    <w:rsid w:val="00D30C45"/>
    <w:rsid w:val="00D31681"/>
    <w:rsid w:val="00D3189F"/>
    <w:rsid w:val="00D33F10"/>
    <w:rsid w:val="00D35155"/>
    <w:rsid w:val="00D363BD"/>
    <w:rsid w:val="00D36594"/>
    <w:rsid w:val="00D37FBE"/>
    <w:rsid w:val="00D40DEF"/>
    <w:rsid w:val="00D41915"/>
    <w:rsid w:val="00D42913"/>
    <w:rsid w:val="00D42BB9"/>
    <w:rsid w:val="00D444D8"/>
    <w:rsid w:val="00D44E09"/>
    <w:rsid w:val="00D471C1"/>
    <w:rsid w:val="00D502F3"/>
    <w:rsid w:val="00D50498"/>
    <w:rsid w:val="00D53161"/>
    <w:rsid w:val="00D544F9"/>
    <w:rsid w:val="00D55FFC"/>
    <w:rsid w:val="00D56CAB"/>
    <w:rsid w:val="00D6037E"/>
    <w:rsid w:val="00D62720"/>
    <w:rsid w:val="00D62CE4"/>
    <w:rsid w:val="00D62ECB"/>
    <w:rsid w:val="00D63B02"/>
    <w:rsid w:val="00D65B70"/>
    <w:rsid w:val="00D66276"/>
    <w:rsid w:val="00D66726"/>
    <w:rsid w:val="00D66777"/>
    <w:rsid w:val="00D70708"/>
    <w:rsid w:val="00D70A87"/>
    <w:rsid w:val="00D76957"/>
    <w:rsid w:val="00D76B77"/>
    <w:rsid w:val="00D80404"/>
    <w:rsid w:val="00D830D7"/>
    <w:rsid w:val="00D83680"/>
    <w:rsid w:val="00D83EDE"/>
    <w:rsid w:val="00D868C1"/>
    <w:rsid w:val="00D87E0C"/>
    <w:rsid w:val="00D9005A"/>
    <w:rsid w:val="00D92992"/>
    <w:rsid w:val="00DA090B"/>
    <w:rsid w:val="00DA219E"/>
    <w:rsid w:val="00DA5564"/>
    <w:rsid w:val="00DB008B"/>
    <w:rsid w:val="00DB26D4"/>
    <w:rsid w:val="00DB48BD"/>
    <w:rsid w:val="00DB5180"/>
    <w:rsid w:val="00DB5330"/>
    <w:rsid w:val="00DB5738"/>
    <w:rsid w:val="00DC1448"/>
    <w:rsid w:val="00DC3797"/>
    <w:rsid w:val="00DC3D8B"/>
    <w:rsid w:val="00DD0607"/>
    <w:rsid w:val="00DD1C01"/>
    <w:rsid w:val="00DD328E"/>
    <w:rsid w:val="00DD331F"/>
    <w:rsid w:val="00DD3CB4"/>
    <w:rsid w:val="00DD4F8F"/>
    <w:rsid w:val="00DD5059"/>
    <w:rsid w:val="00DD5935"/>
    <w:rsid w:val="00DD74BF"/>
    <w:rsid w:val="00DD7BA3"/>
    <w:rsid w:val="00DE35A2"/>
    <w:rsid w:val="00DE3F6C"/>
    <w:rsid w:val="00DE7047"/>
    <w:rsid w:val="00DF0635"/>
    <w:rsid w:val="00DF0D8B"/>
    <w:rsid w:val="00DF232F"/>
    <w:rsid w:val="00DF29A0"/>
    <w:rsid w:val="00DF396C"/>
    <w:rsid w:val="00DF5BA4"/>
    <w:rsid w:val="00DF7C35"/>
    <w:rsid w:val="00DF7E2B"/>
    <w:rsid w:val="00E0004D"/>
    <w:rsid w:val="00E00165"/>
    <w:rsid w:val="00E00A43"/>
    <w:rsid w:val="00E0152A"/>
    <w:rsid w:val="00E056EA"/>
    <w:rsid w:val="00E05B96"/>
    <w:rsid w:val="00E102F7"/>
    <w:rsid w:val="00E11A6C"/>
    <w:rsid w:val="00E13241"/>
    <w:rsid w:val="00E148CE"/>
    <w:rsid w:val="00E151EB"/>
    <w:rsid w:val="00E223B7"/>
    <w:rsid w:val="00E2242F"/>
    <w:rsid w:val="00E2333E"/>
    <w:rsid w:val="00E23659"/>
    <w:rsid w:val="00E24CF8"/>
    <w:rsid w:val="00E267A5"/>
    <w:rsid w:val="00E305CB"/>
    <w:rsid w:val="00E30DCF"/>
    <w:rsid w:val="00E36EE6"/>
    <w:rsid w:val="00E41073"/>
    <w:rsid w:val="00E433D5"/>
    <w:rsid w:val="00E43917"/>
    <w:rsid w:val="00E43ADA"/>
    <w:rsid w:val="00E43C4C"/>
    <w:rsid w:val="00E4408A"/>
    <w:rsid w:val="00E44602"/>
    <w:rsid w:val="00E44A17"/>
    <w:rsid w:val="00E4558A"/>
    <w:rsid w:val="00E460A9"/>
    <w:rsid w:val="00E461E2"/>
    <w:rsid w:val="00E46FCA"/>
    <w:rsid w:val="00E5077D"/>
    <w:rsid w:val="00E5096A"/>
    <w:rsid w:val="00E51009"/>
    <w:rsid w:val="00E52F72"/>
    <w:rsid w:val="00E52FBD"/>
    <w:rsid w:val="00E53735"/>
    <w:rsid w:val="00E53B7C"/>
    <w:rsid w:val="00E6529D"/>
    <w:rsid w:val="00E714BC"/>
    <w:rsid w:val="00E71500"/>
    <w:rsid w:val="00E737DA"/>
    <w:rsid w:val="00E7502D"/>
    <w:rsid w:val="00E7714E"/>
    <w:rsid w:val="00E8086B"/>
    <w:rsid w:val="00E81547"/>
    <w:rsid w:val="00E832D2"/>
    <w:rsid w:val="00E83B67"/>
    <w:rsid w:val="00E843AB"/>
    <w:rsid w:val="00E84FB2"/>
    <w:rsid w:val="00E86DD9"/>
    <w:rsid w:val="00E91876"/>
    <w:rsid w:val="00E92A98"/>
    <w:rsid w:val="00E95729"/>
    <w:rsid w:val="00EA0374"/>
    <w:rsid w:val="00EA1958"/>
    <w:rsid w:val="00EA2761"/>
    <w:rsid w:val="00EA283C"/>
    <w:rsid w:val="00EA4DCD"/>
    <w:rsid w:val="00EA4E54"/>
    <w:rsid w:val="00EA6447"/>
    <w:rsid w:val="00EA67E8"/>
    <w:rsid w:val="00EB0111"/>
    <w:rsid w:val="00EB2DE8"/>
    <w:rsid w:val="00EB333F"/>
    <w:rsid w:val="00EB3D6E"/>
    <w:rsid w:val="00EB4901"/>
    <w:rsid w:val="00EC16BC"/>
    <w:rsid w:val="00EC1777"/>
    <w:rsid w:val="00EC2389"/>
    <w:rsid w:val="00EC7872"/>
    <w:rsid w:val="00EC7DEC"/>
    <w:rsid w:val="00EC7E94"/>
    <w:rsid w:val="00ED2776"/>
    <w:rsid w:val="00ED450D"/>
    <w:rsid w:val="00ED559D"/>
    <w:rsid w:val="00ED58EA"/>
    <w:rsid w:val="00ED73AA"/>
    <w:rsid w:val="00EE124A"/>
    <w:rsid w:val="00EE289E"/>
    <w:rsid w:val="00EE41A5"/>
    <w:rsid w:val="00EE50B4"/>
    <w:rsid w:val="00EE76CC"/>
    <w:rsid w:val="00EF16BA"/>
    <w:rsid w:val="00EF2A51"/>
    <w:rsid w:val="00EF7B1F"/>
    <w:rsid w:val="00F02722"/>
    <w:rsid w:val="00F1153B"/>
    <w:rsid w:val="00F138BE"/>
    <w:rsid w:val="00F14A33"/>
    <w:rsid w:val="00F162B8"/>
    <w:rsid w:val="00F17971"/>
    <w:rsid w:val="00F2129E"/>
    <w:rsid w:val="00F220B5"/>
    <w:rsid w:val="00F253B2"/>
    <w:rsid w:val="00F30347"/>
    <w:rsid w:val="00F33D75"/>
    <w:rsid w:val="00F34186"/>
    <w:rsid w:val="00F34A60"/>
    <w:rsid w:val="00F4020C"/>
    <w:rsid w:val="00F411D0"/>
    <w:rsid w:val="00F42583"/>
    <w:rsid w:val="00F4300C"/>
    <w:rsid w:val="00F44590"/>
    <w:rsid w:val="00F452F7"/>
    <w:rsid w:val="00F45B3E"/>
    <w:rsid w:val="00F47793"/>
    <w:rsid w:val="00F50612"/>
    <w:rsid w:val="00F53743"/>
    <w:rsid w:val="00F537CC"/>
    <w:rsid w:val="00F53C4F"/>
    <w:rsid w:val="00F540B9"/>
    <w:rsid w:val="00F56D35"/>
    <w:rsid w:val="00F576D4"/>
    <w:rsid w:val="00F57A88"/>
    <w:rsid w:val="00F64890"/>
    <w:rsid w:val="00F6545B"/>
    <w:rsid w:val="00F663E0"/>
    <w:rsid w:val="00F66499"/>
    <w:rsid w:val="00F7221B"/>
    <w:rsid w:val="00F73964"/>
    <w:rsid w:val="00F77357"/>
    <w:rsid w:val="00F85263"/>
    <w:rsid w:val="00F85A16"/>
    <w:rsid w:val="00F87A3B"/>
    <w:rsid w:val="00F9271A"/>
    <w:rsid w:val="00F96115"/>
    <w:rsid w:val="00F9698F"/>
    <w:rsid w:val="00F96F4D"/>
    <w:rsid w:val="00F976EE"/>
    <w:rsid w:val="00F977FD"/>
    <w:rsid w:val="00F97D02"/>
    <w:rsid w:val="00FA2DBA"/>
    <w:rsid w:val="00FA40FA"/>
    <w:rsid w:val="00FA4955"/>
    <w:rsid w:val="00FA5204"/>
    <w:rsid w:val="00FA6288"/>
    <w:rsid w:val="00FA74E9"/>
    <w:rsid w:val="00FB0859"/>
    <w:rsid w:val="00FB0F2B"/>
    <w:rsid w:val="00FB2647"/>
    <w:rsid w:val="00FB3AD9"/>
    <w:rsid w:val="00FB3E92"/>
    <w:rsid w:val="00FB53D4"/>
    <w:rsid w:val="00FB7313"/>
    <w:rsid w:val="00FC2289"/>
    <w:rsid w:val="00FC2A2E"/>
    <w:rsid w:val="00FC4F9F"/>
    <w:rsid w:val="00FC53A8"/>
    <w:rsid w:val="00FC5829"/>
    <w:rsid w:val="00FD007C"/>
    <w:rsid w:val="00FD0AC0"/>
    <w:rsid w:val="00FD3019"/>
    <w:rsid w:val="00FD6348"/>
    <w:rsid w:val="00FD7917"/>
    <w:rsid w:val="00FE0A44"/>
    <w:rsid w:val="00FE18B3"/>
    <w:rsid w:val="00FE3047"/>
    <w:rsid w:val="00FE3C87"/>
    <w:rsid w:val="00FE3FE2"/>
    <w:rsid w:val="00FE4371"/>
    <w:rsid w:val="00FE733C"/>
    <w:rsid w:val="00FF08BA"/>
    <w:rsid w:val="00FF1C5A"/>
    <w:rsid w:val="00FF1E58"/>
    <w:rsid w:val="00FF2A8E"/>
    <w:rsid w:val="00FF42AC"/>
    <w:rsid w:val="00FF4C19"/>
    <w:rsid w:val="00FF5E0F"/>
    <w:rsid w:val="00FF703C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33"/>
    <w:rPr>
      <w:color w:val="0000FF" w:themeColor="hyperlink"/>
      <w:u w:val="single"/>
    </w:rPr>
  </w:style>
  <w:style w:type="table" w:styleId="TableGrid">
    <w:name w:val="Table Grid"/>
    <w:basedOn w:val="TableNormal"/>
    <w:rsid w:val="0074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4C"/>
  </w:style>
  <w:style w:type="paragraph" w:styleId="Footer">
    <w:name w:val="footer"/>
    <w:basedOn w:val="Normal"/>
    <w:link w:val="FooterChar"/>
    <w:uiPriority w:val="99"/>
    <w:unhideWhenUsed/>
    <w:rsid w:val="0093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4C"/>
  </w:style>
  <w:style w:type="paragraph" w:styleId="NormalWeb">
    <w:name w:val="Normal (Web)"/>
    <w:basedOn w:val="Normal"/>
    <w:uiPriority w:val="99"/>
    <w:unhideWhenUsed/>
    <w:rsid w:val="00E1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2E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86B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976E1"/>
    <w:pPr>
      <w:tabs>
        <w:tab w:val="left" w:pos="7740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noProof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976E1"/>
    <w:rPr>
      <w:rFonts w:ascii="Times New Roman" w:eastAsia="Times New Roman" w:hAnsi="Times New Roman" w:cs="Times New Roman"/>
      <w:i/>
      <w:iCs/>
      <w:noProof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7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47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A2ED9"/>
  </w:style>
  <w:style w:type="paragraph" w:styleId="ListBullet">
    <w:name w:val="List Bullet"/>
    <w:rsid w:val="00E0152A"/>
    <w:pPr>
      <w:numPr>
        <w:numId w:val="30"/>
      </w:numPr>
      <w:spacing w:after="120" w:line="240" w:lineRule="auto"/>
    </w:pPr>
    <w:rPr>
      <w:rFonts w:ascii="Arial" w:eastAsia="Times New Roman" w:hAnsi="Arial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62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A62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ME"/>
    </w:rPr>
  </w:style>
  <w:style w:type="paragraph" w:styleId="TOC1">
    <w:name w:val="toc 1"/>
    <w:basedOn w:val="Normal"/>
    <w:next w:val="Normal"/>
    <w:autoRedefine/>
    <w:uiPriority w:val="39"/>
    <w:unhideWhenUsed/>
    <w:rsid w:val="004C1A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1A8F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33"/>
    <w:rPr>
      <w:color w:val="0000FF" w:themeColor="hyperlink"/>
      <w:u w:val="single"/>
    </w:rPr>
  </w:style>
  <w:style w:type="table" w:styleId="TableGrid">
    <w:name w:val="Table Grid"/>
    <w:basedOn w:val="TableNormal"/>
    <w:rsid w:val="0074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4C"/>
  </w:style>
  <w:style w:type="paragraph" w:styleId="Footer">
    <w:name w:val="footer"/>
    <w:basedOn w:val="Normal"/>
    <w:link w:val="FooterChar"/>
    <w:uiPriority w:val="99"/>
    <w:unhideWhenUsed/>
    <w:rsid w:val="0093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4C"/>
  </w:style>
  <w:style w:type="paragraph" w:styleId="NormalWeb">
    <w:name w:val="Normal (Web)"/>
    <w:basedOn w:val="Normal"/>
    <w:uiPriority w:val="99"/>
    <w:unhideWhenUsed/>
    <w:rsid w:val="00E1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2E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86B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976E1"/>
    <w:pPr>
      <w:tabs>
        <w:tab w:val="left" w:pos="7740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noProof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976E1"/>
    <w:rPr>
      <w:rFonts w:ascii="Times New Roman" w:eastAsia="Times New Roman" w:hAnsi="Times New Roman" w:cs="Times New Roman"/>
      <w:i/>
      <w:iCs/>
      <w:noProof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7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47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A2ED9"/>
  </w:style>
  <w:style w:type="paragraph" w:styleId="ListBullet">
    <w:name w:val="List Bullet"/>
    <w:rsid w:val="00E0152A"/>
    <w:pPr>
      <w:numPr>
        <w:numId w:val="30"/>
      </w:numPr>
      <w:spacing w:after="120" w:line="240" w:lineRule="auto"/>
    </w:pPr>
    <w:rPr>
      <w:rFonts w:ascii="Arial" w:eastAsia="Times New Roman" w:hAnsi="Arial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62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A62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ME"/>
    </w:rPr>
  </w:style>
  <w:style w:type="paragraph" w:styleId="TOC1">
    <w:name w:val="toc 1"/>
    <w:basedOn w:val="Normal"/>
    <w:next w:val="Normal"/>
    <w:autoRedefine/>
    <w:uiPriority w:val="39"/>
    <w:unhideWhenUsed/>
    <w:rsid w:val="004C1A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1A8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zk.co.me/publikacij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uom@t-com.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uka@uzk.co.m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buka@uzk.co.m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zk.co.me/obrasci/saradn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a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23B4-4E4E-43FB-B4FE-319C9D73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7645</Words>
  <Characters>43578</Characters>
  <Application>Microsoft Office Word</Application>
  <DocSecurity>0</DocSecurity>
  <Lines>363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2015-10-19T09:18:00Z</cp:lastPrinted>
  <dcterms:created xsi:type="dcterms:W3CDTF">2015-12-02T07:28:00Z</dcterms:created>
  <dcterms:modified xsi:type="dcterms:W3CDTF">2015-12-02T07:28:00Z</dcterms:modified>
</cp:coreProperties>
</file>